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9A4E0" w14:textId="206C66D3" w:rsidR="00A456C7" w:rsidRDefault="00A456C7" w:rsidP="005D680F">
      <w:pPr>
        <w:pStyle w:val="Nagwek1"/>
        <w:numPr>
          <w:ilvl w:val="0"/>
          <w:numId w:val="0"/>
        </w:numPr>
        <w:ind w:left="432" w:hanging="432"/>
      </w:pPr>
      <w:bookmarkStart w:id="0" w:name="_Toc91159577"/>
      <w:r>
        <w:t xml:space="preserve">Województwo Dolnośląskie </w:t>
      </w:r>
    </w:p>
    <w:p w14:paraId="77BF76CE" w14:textId="53FCE853" w:rsidR="00A42D68" w:rsidRPr="002A2015" w:rsidRDefault="00A42D68" w:rsidP="002A2015">
      <w:pPr>
        <w:pStyle w:val="Nagwek2"/>
        <w:rPr>
          <w:color w:val="auto"/>
        </w:rPr>
      </w:pPr>
      <w:r w:rsidRPr="002A2015">
        <w:rPr>
          <w:b/>
          <w:bCs/>
          <w:color w:val="auto"/>
        </w:rPr>
        <w:t>Wartość wskaźnika dla RPO Województwa Dolnośląskiego</w:t>
      </w:r>
      <w:bookmarkEnd w:id="0"/>
      <w:r w:rsidRPr="002A2015">
        <w:rPr>
          <w:b/>
          <w:bCs/>
          <w:color w:val="auto"/>
        </w:rPr>
        <w:t xml:space="preserve"> </w:t>
      </w:r>
    </w:p>
    <w:p w14:paraId="21FC1888" w14:textId="7C8A491C" w:rsidR="001617AC" w:rsidRDefault="001617AC" w:rsidP="00A42D68">
      <w:r>
        <w:t xml:space="preserve">Pomiar wskaźnika „Liczba miejsc pracy istniejących co najmniej 30 miesięcy, utworzonych w przedsiębiorstwach społecznych” obejmował 2 pomiary: I pomiar dla miejsc pracy utworzonych do końca 2018 roku oraz II pomiar dla miejsc pracy utworzonych w latach 2019-2020. </w:t>
      </w:r>
    </w:p>
    <w:p w14:paraId="72C80037" w14:textId="539DCB91" w:rsidR="007C3D55" w:rsidRDefault="001617AC" w:rsidP="00A42D68">
      <w:r>
        <w:t>Analiza wykazała</w:t>
      </w:r>
      <w:r w:rsidR="00A42D68">
        <w:t xml:space="preserve">, że w ramach </w:t>
      </w:r>
      <w:r w:rsidR="00A42D68" w:rsidRPr="001F3195">
        <w:rPr>
          <w:b/>
          <w:bCs/>
        </w:rPr>
        <w:t>RPO Województwa Dolnośląskiego</w:t>
      </w:r>
      <w:r w:rsidR="00A42D68">
        <w:rPr>
          <w:b/>
          <w:bCs/>
        </w:rPr>
        <w:t xml:space="preserve"> </w:t>
      </w:r>
      <w:r w:rsidRPr="00451619">
        <w:t xml:space="preserve">osiągnięto wartość wskaźnika na poziomie: </w:t>
      </w:r>
      <w:r w:rsidRPr="001617AC">
        <w:rPr>
          <w:b/>
        </w:rPr>
        <w:t>86,1%</w:t>
      </w:r>
      <w:r w:rsidRPr="00451619">
        <w:t xml:space="preserve"> miejsc pracy, które istniały co najmniej 30 miesięcy</w:t>
      </w:r>
      <w:r>
        <w:rPr>
          <w:b/>
          <w:bCs/>
        </w:rPr>
        <w:t xml:space="preserve"> </w:t>
      </w:r>
      <w:r w:rsidRPr="00451619">
        <w:t>(wartość skumulowana wskaźnika)</w:t>
      </w:r>
      <w:r>
        <w:t>.</w:t>
      </w:r>
      <w:r w:rsidR="00A42D68">
        <w:t xml:space="preserve"> IZ Województwa Dolnośląskiego założyła docelową wartość wskaźnika na poziomie </w:t>
      </w:r>
      <w:r w:rsidR="00A42D68" w:rsidRPr="00754EA0">
        <w:rPr>
          <w:b/>
          <w:bCs/>
        </w:rPr>
        <w:t xml:space="preserve">50%. </w:t>
      </w:r>
      <w:r w:rsidR="00A42D68">
        <w:t xml:space="preserve">Oznacza to, że utworzone miejsca pracy w przedsiębiorstwach społecznych charakteryzują się większą trwałością niż założono na etapie programowania.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73"/>
        <w:gridCol w:w="4383"/>
      </w:tblGrid>
      <w:tr w:rsidR="00A42D68" w14:paraId="68F54359" w14:textId="77777777" w:rsidTr="00B914F6">
        <w:trPr>
          <w:trHeight w:val="597"/>
        </w:trPr>
        <w:tc>
          <w:tcPr>
            <w:tcW w:w="4673" w:type="dxa"/>
            <w:vAlign w:val="center"/>
          </w:tcPr>
          <w:p w14:paraId="583E1FA9" w14:textId="7AA7889D" w:rsidR="00A42D68" w:rsidRPr="00FC6E69" w:rsidRDefault="002A2015" w:rsidP="001D69EE">
            <w:pPr>
              <w:jc w:val="center"/>
              <w:rPr>
                <w:b/>
                <w:bCs/>
              </w:rPr>
            </w:pPr>
            <w:r>
              <w:br w:type="page"/>
            </w:r>
            <w:r w:rsidR="00A42D68" w:rsidRPr="00FC6E69">
              <w:rPr>
                <w:b/>
                <w:bCs/>
              </w:rPr>
              <w:t>Województwo</w:t>
            </w:r>
          </w:p>
        </w:tc>
        <w:tc>
          <w:tcPr>
            <w:tcW w:w="4383" w:type="dxa"/>
            <w:vAlign w:val="center"/>
          </w:tcPr>
          <w:p w14:paraId="62516DFC" w14:textId="77777777" w:rsidR="00A42D68" w:rsidRPr="00FC6E69" w:rsidRDefault="00A42D68" w:rsidP="001D69EE">
            <w:pPr>
              <w:jc w:val="center"/>
              <w:rPr>
                <w:b/>
                <w:bCs/>
              </w:rPr>
            </w:pPr>
            <w:r w:rsidRPr="00FC6E69">
              <w:rPr>
                <w:b/>
                <w:bCs/>
              </w:rPr>
              <w:t>Dolnośląskie</w:t>
            </w:r>
          </w:p>
        </w:tc>
      </w:tr>
      <w:tr w:rsidR="00A42D68" w14:paraId="279FD69D" w14:textId="77777777" w:rsidTr="00B914F6">
        <w:trPr>
          <w:trHeight w:val="479"/>
        </w:trPr>
        <w:tc>
          <w:tcPr>
            <w:tcW w:w="4673" w:type="dxa"/>
            <w:vAlign w:val="center"/>
          </w:tcPr>
          <w:p w14:paraId="24258F44" w14:textId="2ED3FBD0" w:rsidR="00A42D68" w:rsidRDefault="00A42D68" w:rsidP="001D69EE">
            <w:pPr>
              <w:jc w:val="center"/>
            </w:pPr>
            <w:r>
              <w:t xml:space="preserve">Docelowa wartość wskaźnika – </w:t>
            </w:r>
            <w:r>
              <w:rPr>
                <w:i/>
                <w:iCs/>
              </w:rPr>
              <w:t>L</w:t>
            </w:r>
            <w:r w:rsidRPr="001D69EE">
              <w:rPr>
                <w:i/>
                <w:iCs/>
              </w:rPr>
              <w:t>iczba miejsc pracy utworzonych w przedsiębiorstwach społecznych</w:t>
            </w:r>
            <w:r w:rsidR="00F96685">
              <w:t xml:space="preserve"> </w:t>
            </w:r>
          </w:p>
        </w:tc>
        <w:tc>
          <w:tcPr>
            <w:tcW w:w="4383" w:type="dxa"/>
            <w:vAlign w:val="center"/>
          </w:tcPr>
          <w:p w14:paraId="4FF5E6B0" w14:textId="77777777" w:rsidR="00A42D68" w:rsidRDefault="00A42D68" w:rsidP="001D69EE">
            <w:pPr>
              <w:jc w:val="center"/>
            </w:pPr>
            <w:r>
              <w:t>641</w:t>
            </w:r>
          </w:p>
        </w:tc>
      </w:tr>
      <w:tr w:rsidR="00A42D68" w14:paraId="67EE0C39" w14:textId="77777777" w:rsidTr="00B914F6">
        <w:trPr>
          <w:trHeight w:val="479"/>
        </w:trPr>
        <w:tc>
          <w:tcPr>
            <w:tcW w:w="4673" w:type="dxa"/>
            <w:vAlign w:val="center"/>
          </w:tcPr>
          <w:p w14:paraId="39F9155C" w14:textId="77777777" w:rsidR="00A42D68" w:rsidRDefault="00A42D68" w:rsidP="001D69EE">
            <w:pPr>
              <w:jc w:val="center"/>
            </w:pPr>
            <w:r>
              <w:t xml:space="preserve">Docelowa wartość wskaźnika </w:t>
            </w:r>
            <w:r w:rsidRPr="006E06B0">
              <w:rPr>
                <w:i/>
                <w:iCs/>
              </w:rPr>
              <w:t xml:space="preserve">Liczba miejsc pracy istniejących co najmniej 30 miesięcy, utworzonych w przedsiębiorstwach społecznych </w:t>
            </w:r>
            <w:r>
              <w:t>– wymiar liczbowy</w:t>
            </w:r>
          </w:p>
        </w:tc>
        <w:tc>
          <w:tcPr>
            <w:tcW w:w="4383" w:type="dxa"/>
            <w:vAlign w:val="center"/>
          </w:tcPr>
          <w:p w14:paraId="23B53979" w14:textId="77777777" w:rsidR="00A42D68" w:rsidRDefault="00A42D68" w:rsidP="001D69EE">
            <w:pPr>
              <w:jc w:val="center"/>
            </w:pPr>
            <w:r>
              <w:t xml:space="preserve">321 </w:t>
            </w:r>
          </w:p>
          <w:p w14:paraId="7A6AA2A2" w14:textId="7423A7C1" w:rsidR="00A42D68" w:rsidRDefault="00A42D68" w:rsidP="001D69EE">
            <w:pPr>
              <w:jc w:val="center"/>
            </w:pPr>
            <w:r>
              <w:t>(wartość wyliczona na podstawie wartości wyrażonej w %)</w:t>
            </w:r>
          </w:p>
        </w:tc>
      </w:tr>
      <w:tr w:rsidR="00A42D68" w14:paraId="27982266" w14:textId="77777777" w:rsidTr="00B914F6">
        <w:trPr>
          <w:trHeight w:val="735"/>
        </w:trPr>
        <w:tc>
          <w:tcPr>
            <w:tcW w:w="4673" w:type="dxa"/>
            <w:vAlign w:val="center"/>
          </w:tcPr>
          <w:p w14:paraId="3257CBC9" w14:textId="77777777" w:rsidR="00A42D68" w:rsidRDefault="00A42D68" w:rsidP="001D69EE">
            <w:pPr>
              <w:jc w:val="center"/>
            </w:pPr>
            <w:r>
              <w:t xml:space="preserve">Docelowa wartość wskaźnika </w:t>
            </w:r>
            <w:r w:rsidRPr="006E06B0">
              <w:rPr>
                <w:i/>
                <w:iCs/>
              </w:rPr>
              <w:t xml:space="preserve">Liczba miejsc pracy istniejących co najmniej 30 miesięcy, utworzonych w przedsiębiorstwach społecznych </w:t>
            </w:r>
            <w:r>
              <w:t>– wymiar procentowy</w:t>
            </w:r>
          </w:p>
        </w:tc>
        <w:tc>
          <w:tcPr>
            <w:tcW w:w="4383" w:type="dxa"/>
            <w:vAlign w:val="center"/>
          </w:tcPr>
          <w:p w14:paraId="3B9BC7BE" w14:textId="77777777" w:rsidR="00B52180" w:rsidRDefault="00A42D68" w:rsidP="001D69EE">
            <w:pPr>
              <w:jc w:val="center"/>
            </w:pPr>
            <w:r>
              <w:t>50%</w:t>
            </w:r>
            <w:r w:rsidR="00B52180">
              <w:t xml:space="preserve"> </w:t>
            </w:r>
          </w:p>
          <w:p w14:paraId="6D31B921" w14:textId="4CE45EF6" w:rsidR="00A42D68" w:rsidRDefault="00A42D68" w:rsidP="001D69EE">
            <w:pPr>
              <w:jc w:val="center"/>
            </w:pPr>
          </w:p>
        </w:tc>
      </w:tr>
      <w:tr w:rsidR="00A42D68" w14:paraId="2F59A479" w14:textId="77777777" w:rsidTr="005C38BB">
        <w:trPr>
          <w:trHeight w:val="725"/>
        </w:trPr>
        <w:tc>
          <w:tcPr>
            <w:tcW w:w="4673" w:type="dxa"/>
            <w:shd w:val="clear" w:color="auto" w:fill="auto"/>
            <w:vAlign w:val="center"/>
          </w:tcPr>
          <w:p w14:paraId="126C5CD4" w14:textId="7AA5A27B" w:rsidR="00A42D68" w:rsidRPr="00F442D3" w:rsidRDefault="00B914F6" w:rsidP="001D69EE">
            <w:pPr>
              <w:jc w:val="center"/>
              <w:rPr>
                <w:bCs/>
              </w:rPr>
            </w:pPr>
            <w:r w:rsidRPr="00F442D3">
              <w:rPr>
                <w:bCs/>
              </w:rPr>
              <w:t xml:space="preserve">I Pomiar - </w:t>
            </w:r>
            <w:r w:rsidR="00A42D68" w:rsidRPr="00F442D3">
              <w:rPr>
                <w:bCs/>
              </w:rPr>
              <w:t>Liczba miejsc pracy objętych analizą (miejsca pracy powstałe między 1.07.2015 – 31.12.2018)</w:t>
            </w:r>
          </w:p>
        </w:tc>
        <w:tc>
          <w:tcPr>
            <w:tcW w:w="4383" w:type="dxa"/>
            <w:shd w:val="clear" w:color="auto" w:fill="auto"/>
            <w:vAlign w:val="center"/>
          </w:tcPr>
          <w:p w14:paraId="6231E637" w14:textId="77777777" w:rsidR="00A42D68" w:rsidRPr="00F442D3" w:rsidRDefault="00A42D68" w:rsidP="001D69EE">
            <w:pPr>
              <w:jc w:val="center"/>
              <w:rPr>
                <w:bCs/>
              </w:rPr>
            </w:pPr>
            <w:r w:rsidRPr="00F442D3">
              <w:rPr>
                <w:bCs/>
              </w:rPr>
              <w:t>167</w:t>
            </w:r>
          </w:p>
        </w:tc>
      </w:tr>
      <w:tr w:rsidR="00A42D68" w14:paraId="1531E50E" w14:textId="77777777" w:rsidTr="005C38BB">
        <w:trPr>
          <w:trHeight w:val="849"/>
        </w:trPr>
        <w:tc>
          <w:tcPr>
            <w:tcW w:w="4673" w:type="dxa"/>
            <w:shd w:val="clear" w:color="auto" w:fill="auto"/>
            <w:vAlign w:val="center"/>
          </w:tcPr>
          <w:p w14:paraId="1D077D4B" w14:textId="3F2CDDE3" w:rsidR="00A42D68" w:rsidRPr="00F442D3" w:rsidRDefault="00B914F6" w:rsidP="001D69EE">
            <w:pPr>
              <w:jc w:val="center"/>
              <w:rPr>
                <w:bCs/>
              </w:rPr>
            </w:pPr>
            <w:r w:rsidRPr="00F442D3">
              <w:rPr>
                <w:bCs/>
              </w:rPr>
              <w:t xml:space="preserve">I Pomiar - </w:t>
            </w:r>
            <w:r w:rsidR="00A42D68" w:rsidRPr="00F442D3">
              <w:rPr>
                <w:bCs/>
              </w:rPr>
              <w:t>Liczba miejsc pracy objętych analizą istniejących co najmniej 30 miesięcy</w:t>
            </w:r>
          </w:p>
        </w:tc>
        <w:tc>
          <w:tcPr>
            <w:tcW w:w="4383" w:type="dxa"/>
            <w:shd w:val="clear" w:color="auto" w:fill="auto"/>
            <w:vAlign w:val="center"/>
          </w:tcPr>
          <w:p w14:paraId="435E56BA" w14:textId="77777777" w:rsidR="00A42D68" w:rsidRPr="00F442D3" w:rsidRDefault="00A42D68" w:rsidP="001D69EE">
            <w:pPr>
              <w:jc w:val="center"/>
              <w:rPr>
                <w:bCs/>
              </w:rPr>
            </w:pPr>
            <w:r w:rsidRPr="00F442D3">
              <w:rPr>
                <w:bCs/>
              </w:rPr>
              <w:t>140</w:t>
            </w:r>
          </w:p>
        </w:tc>
      </w:tr>
      <w:tr w:rsidR="00A42D68" w14:paraId="78F356F8" w14:textId="77777777" w:rsidTr="005C38BB">
        <w:trPr>
          <w:trHeight w:val="671"/>
        </w:trPr>
        <w:tc>
          <w:tcPr>
            <w:tcW w:w="4673" w:type="dxa"/>
            <w:shd w:val="clear" w:color="auto" w:fill="auto"/>
            <w:vAlign w:val="center"/>
          </w:tcPr>
          <w:p w14:paraId="362D0881" w14:textId="3749225C" w:rsidR="00A42D68" w:rsidRPr="00F442D3" w:rsidRDefault="00B914F6" w:rsidP="001D69EE">
            <w:pPr>
              <w:jc w:val="center"/>
              <w:rPr>
                <w:bCs/>
              </w:rPr>
            </w:pPr>
            <w:r w:rsidRPr="00F442D3">
              <w:rPr>
                <w:bCs/>
              </w:rPr>
              <w:t xml:space="preserve">I Pomiar - </w:t>
            </w:r>
            <w:r w:rsidR="00A42D68" w:rsidRPr="00F442D3">
              <w:rPr>
                <w:bCs/>
              </w:rPr>
              <w:t>Odsetek miejsc pracy objętych analizą istniejących co najmniej 30 miesięcy</w:t>
            </w:r>
          </w:p>
        </w:tc>
        <w:tc>
          <w:tcPr>
            <w:tcW w:w="4383" w:type="dxa"/>
            <w:shd w:val="clear" w:color="auto" w:fill="auto"/>
            <w:vAlign w:val="center"/>
          </w:tcPr>
          <w:p w14:paraId="78ABFC1A" w14:textId="67755329" w:rsidR="00A42D68" w:rsidRPr="00F442D3" w:rsidRDefault="00A42D68" w:rsidP="001D69EE">
            <w:pPr>
              <w:jc w:val="center"/>
              <w:rPr>
                <w:bCs/>
              </w:rPr>
            </w:pPr>
            <w:r w:rsidRPr="00F442D3">
              <w:rPr>
                <w:bCs/>
              </w:rPr>
              <w:t>8</w:t>
            </w:r>
            <w:r w:rsidR="006D2F0F">
              <w:rPr>
                <w:bCs/>
              </w:rPr>
              <w:t>3,8</w:t>
            </w:r>
            <w:r w:rsidRPr="00F442D3">
              <w:rPr>
                <w:bCs/>
              </w:rPr>
              <w:t>%</w:t>
            </w:r>
          </w:p>
        </w:tc>
      </w:tr>
      <w:tr w:rsidR="00B914F6" w14:paraId="406E1EB4" w14:textId="77777777" w:rsidTr="005C38BB">
        <w:trPr>
          <w:trHeight w:val="252"/>
        </w:trPr>
        <w:tc>
          <w:tcPr>
            <w:tcW w:w="4673" w:type="dxa"/>
            <w:shd w:val="clear" w:color="auto" w:fill="auto"/>
            <w:vAlign w:val="center"/>
          </w:tcPr>
          <w:p w14:paraId="368CD457" w14:textId="77777777" w:rsidR="00B914F6" w:rsidRDefault="00B914F6" w:rsidP="00451619">
            <w:pPr>
              <w:jc w:val="center"/>
            </w:pPr>
            <w:r>
              <w:t>II Pomiar – Liczba miejsc pracy objętych analizą w ramach II pomiaru (miejsca pracy powstałe między 1.01.2019 – 31.12.2020)</w:t>
            </w:r>
          </w:p>
        </w:tc>
        <w:tc>
          <w:tcPr>
            <w:tcW w:w="4383" w:type="dxa"/>
            <w:shd w:val="clear" w:color="auto" w:fill="auto"/>
            <w:vAlign w:val="center"/>
          </w:tcPr>
          <w:p w14:paraId="53BACD98" w14:textId="3A5CBDB8" w:rsidR="00B914F6" w:rsidRDefault="00B914F6" w:rsidP="00451619">
            <w:pPr>
              <w:jc w:val="center"/>
            </w:pPr>
            <w:r>
              <w:t>142</w:t>
            </w:r>
          </w:p>
        </w:tc>
      </w:tr>
      <w:tr w:rsidR="00B914F6" w14:paraId="1787E278" w14:textId="77777777" w:rsidTr="005C38BB">
        <w:trPr>
          <w:trHeight w:val="252"/>
        </w:trPr>
        <w:tc>
          <w:tcPr>
            <w:tcW w:w="4673" w:type="dxa"/>
            <w:shd w:val="clear" w:color="auto" w:fill="auto"/>
            <w:vAlign w:val="center"/>
          </w:tcPr>
          <w:p w14:paraId="5B9CBB1A" w14:textId="77777777" w:rsidR="00B914F6" w:rsidRDefault="00B914F6" w:rsidP="00451619">
            <w:pPr>
              <w:jc w:val="center"/>
            </w:pPr>
            <w:r>
              <w:lastRenderedPageBreak/>
              <w:t>II Pomiar – Liczba miejsc pracy objętych analizą istniejących co najmniej 30 miesięcy</w:t>
            </w:r>
          </w:p>
        </w:tc>
        <w:tc>
          <w:tcPr>
            <w:tcW w:w="4383" w:type="dxa"/>
            <w:shd w:val="clear" w:color="auto" w:fill="auto"/>
            <w:vAlign w:val="center"/>
          </w:tcPr>
          <w:p w14:paraId="26C2BAE0" w14:textId="4493FF21" w:rsidR="00B914F6" w:rsidRDefault="00B914F6" w:rsidP="00451619">
            <w:pPr>
              <w:jc w:val="center"/>
            </w:pPr>
            <w:r>
              <w:t>126</w:t>
            </w:r>
          </w:p>
        </w:tc>
      </w:tr>
      <w:tr w:rsidR="00B914F6" w14:paraId="38914D4A" w14:textId="77777777" w:rsidTr="005C38BB">
        <w:trPr>
          <w:trHeight w:val="252"/>
        </w:trPr>
        <w:tc>
          <w:tcPr>
            <w:tcW w:w="4673" w:type="dxa"/>
            <w:shd w:val="clear" w:color="auto" w:fill="auto"/>
            <w:vAlign w:val="center"/>
          </w:tcPr>
          <w:p w14:paraId="5307C6D2" w14:textId="77777777" w:rsidR="00B914F6" w:rsidRDefault="00B914F6" w:rsidP="00451619">
            <w:pPr>
              <w:jc w:val="center"/>
            </w:pPr>
            <w:r>
              <w:t>II Pomiar – Odsetek miejsc pracy objętych analizą istniejących co najmniej 30 miesięcy</w:t>
            </w:r>
          </w:p>
        </w:tc>
        <w:tc>
          <w:tcPr>
            <w:tcW w:w="4383" w:type="dxa"/>
            <w:shd w:val="clear" w:color="auto" w:fill="auto"/>
            <w:vAlign w:val="center"/>
          </w:tcPr>
          <w:p w14:paraId="6C634D17" w14:textId="3A5FDA02" w:rsidR="00B914F6" w:rsidRDefault="00B914F6" w:rsidP="00451619">
            <w:pPr>
              <w:jc w:val="center"/>
            </w:pPr>
            <w:r>
              <w:t>8</w:t>
            </w:r>
            <w:r w:rsidR="006D2F0F">
              <w:t>8,7</w:t>
            </w:r>
            <w:r>
              <w:t>%</w:t>
            </w:r>
          </w:p>
        </w:tc>
      </w:tr>
      <w:tr w:rsidR="00A42D68" w14:paraId="30A94476" w14:textId="77777777" w:rsidTr="005C38BB">
        <w:trPr>
          <w:trHeight w:val="671"/>
        </w:trPr>
        <w:tc>
          <w:tcPr>
            <w:tcW w:w="4673" w:type="dxa"/>
            <w:shd w:val="clear" w:color="auto" w:fill="auto"/>
            <w:vAlign w:val="center"/>
          </w:tcPr>
          <w:p w14:paraId="5EBE3090" w14:textId="3B04616F" w:rsidR="00A42D68" w:rsidRDefault="00B914F6" w:rsidP="001D69EE">
            <w:pPr>
              <w:jc w:val="center"/>
            </w:pPr>
            <w:r>
              <w:t xml:space="preserve">Skumulowana wartość wskaźnika </w:t>
            </w:r>
            <w:r w:rsidRPr="006E06B0">
              <w:rPr>
                <w:i/>
                <w:iCs/>
              </w:rPr>
              <w:t>Liczba miejsc pracy istniejących co najmniej 30 miesięcy, utworzonych w przedsiębiorstwach społecznych</w:t>
            </w:r>
          </w:p>
        </w:tc>
        <w:tc>
          <w:tcPr>
            <w:tcW w:w="4383" w:type="dxa"/>
            <w:shd w:val="clear" w:color="auto" w:fill="auto"/>
            <w:vAlign w:val="center"/>
          </w:tcPr>
          <w:p w14:paraId="4159E4BF" w14:textId="7860E7A8" w:rsidR="00A42D68" w:rsidRDefault="00430D18" w:rsidP="00F442D3">
            <w:pPr>
              <w:jc w:val="center"/>
            </w:pPr>
            <w:r>
              <w:t>266</w:t>
            </w:r>
            <w:r w:rsidR="00EE6C2A">
              <w:t xml:space="preserve"> </w:t>
            </w:r>
            <w:r w:rsidR="00B52180">
              <w:t>(</w:t>
            </w:r>
            <w:r w:rsidR="00F442D3">
              <w:t>8</w:t>
            </w:r>
            <w:r w:rsidR="00B914F6">
              <w:t>6,1</w:t>
            </w:r>
            <w:r w:rsidR="00F442D3">
              <w:t>%</w:t>
            </w:r>
            <w:r w:rsidR="00B52180">
              <w:t>)</w:t>
            </w:r>
          </w:p>
        </w:tc>
      </w:tr>
      <w:tr w:rsidR="0071698E" w14:paraId="3444CE92" w14:textId="77777777" w:rsidTr="00B914F6">
        <w:trPr>
          <w:trHeight w:val="1166"/>
        </w:trPr>
        <w:tc>
          <w:tcPr>
            <w:tcW w:w="4673" w:type="dxa"/>
            <w:shd w:val="clear" w:color="auto" w:fill="auto"/>
            <w:vAlign w:val="center"/>
          </w:tcPr>
          <w:p w14:paraId="2FC161D3" w14:textId="59C972E7" w:rsidR="0071698E" w:rsidRDefault="00F442D3" w:rsidP="001D69EE">
            <w:pPr>
              <w:jc w:val="center"/>
            </w:pPr>
            <w:r>
              <w:t>Ocena uzyskanej wartości wskaźnika</w:t>
            </w:r>
          </w:p>
        </w:tc>
        <w:tc>
          <w:tcPr>
            <w:tcW w:w="4383" w:type="dxa"/>
            <w:shd w:val="clear" w:color="auto" w:fill="auto"/>
            <w:vAlign w:val="center"/>
          </w:tcPr>
          <w:p w14:paraId="28D2A65C" w14:textId="43C64361" w:rsidR="00A456C7" w:rsidRDefault="00F442D3" w:rsidP="00A456C7">
            <w:pPr>
              <w:jc w:val="center"/>
            </w:pPr>
            <w:r>
              <w:t>Osiągnięto wartość wskaźnika powyżej zakładanej wartości.</w:t>
            </w:r>
          </w:p>
        </w:tc>
      </w:tr>
    </w:tbl>
    <w:p w14:paraId="68B42ADF" w14:textId="188CFAB6" w:rsidR="00A42D68" w:rsidRDefault="00A42D68" w:rsidP="00A42D68">
      <w:pPr>
        <w:pStyle w:val="Legenda"/>
      </w:pPr>
      <w:r>
        <w:t>Opracowanie własne na podstawie badania CATI/CAWI wśród przedsiębiorstw społecznych przeprowadzonego w ramach I</w:t>
      </w:r>
      <w:r w:rsidR="00F442D3">
        <w:t xml:space="preserve"> i II </w:t>
      </w:r>
      <w:r>
        <w:t xml:space="preserve"> pomiaru. </w:t>
      </w:r>
    </w:p>
    <w:p w14:paraId="62DD9C34" w14:textId="4DF8E27C" w:rsidR="00A42D68" w:rsidRDefault="00A42D68" w:rsidP="00A42D68">
      <w:r>
        <w:t xml:space="preserve">Wartości wskaźnika wyliczone w ramach I pomiaru realizowanego w 2021 roku nie różnią się znacząco w podziale na subregiony (OWESy) realizujące wsparcie na rzecz tworzenia miejsc pracy w przedsiębiorstwach społecznych na terenie województwa dolnośląskiego. </w:t>
      </w:r>
      <w:r w:rsidR="00643A4B">
        <w:t>W przypadku I pomiaru n</w:t>
      </w:r>
      <w:r>
        <w:t>ieznacznie wyższy odsetek miejsc pracy, które istniały co najmniej 30% odnotowano w przypadku</w:t>
      </w:r>
      <w:r w:rsidR="00A456C7">
        <w:t xml:space="preserve"> przedsiębiorstw społecznych tworzonych dzięki działaniom podejmowanym przez</w:t>
      </w:r>
      <w:r>
        <w:t xml:space="preserve"> Dolnośląski Ośrod</w:t>
      </w:r>
      <w:r w:rsidR="00A456C7">
        <w:t>e</w:t>
      </w:r>
      <w:r>
        <w:t>k Wsparcia Ekonomii Społecznej – Wałbrzych (87%) oraz Wrocław (85%).</w:t>
      </w:r>
      <w:r w:rsidR="00F96685">
        <w:t xml:space="preserve"> </w:t>
      </w:r>
      <w:r w:rsidR="00643A4B">
        <w:t>Podczas II pomiaru również odnotowano uzyskanie wartości wskaźnika w każdym z subregionów. Zauważyć można</w:t>
      </w:r>
      <w:r w:rsidR="00FE4DEA">
        <w:t xml:space="preserve"> także</w:t>
      </w:r>
      <w:r w:rsidR="00643A4B">
        <w:t>, że w przypadku Do</w:t>
      </w:r>
      <w:r w:rsidR="00FE4DEA">
        <w:t>l</w:t>
      </w:r>
      <w:r w:rsidR="00643A4B">
        <w:t>nośląskiego Ośrodka Wsparcia Ekonomii Społecznej oraz Ośrodka Wsparcia Ekonomii Społecznej wszystkie weryfikowane tam miejsca pracy</w:t>
      </w:r>
      <w:r w:rsidR="00FE4DEA">
        <w:t xml:space="preserve"> nadal istnieją.</w:t>
      </w:r>
    </w:p>
    <w:p w14:paraId="255C42E1" w14:textId="42C99F4F" w:rsidR="00A42D68" w:rsidRDefault="00A42D68" w:rsidP="00A42D68">
      <w:pPr>
        <w:pStyle w:val="Legenda"/>
      </w:pPr>
      <w:r>
        <w:rPr>
          <w:noProof/>
          <w:lang w:eastAsia="pl-PL"/>
        </w:rPr>
        <w:drawing>
          <wp:inline distT="0" distB="0" distL="0" distR="0" wp14:anchorId="60EB409D" wp14:editId="66E705A0">
            <wp:extent cx="5886450" cy="2800350"/>
            <wp:effectExtent l="0" t="0" r="0" b="0"/>
            <wp:docPr id="10" name="Wykres 10" descr="Wykres przedstawiający wartość wskaźnika Liczba miejsc pracy istniejących co najmniej 30 miesięcy, utworzonych w przedsiębiorstwach społecznych w podziale na OWES - dolnośląskie:&#10;Dolnośląski Ośrodek Wsparcia Ekonomii Społecznej w Legnicy - 82%&#10;Dolnośląski Ośrodek Wsparcia Ekonomii Społecznej w Jeleniej Górze - 80%&#10;Dolnośląski Ośrodek Wsparcia Ekonomii Społecznej w Wałbrzychu - 87%&#10;Dolnośląski Ośrodek Wsparcia Ekonomii Społecznej w Wrocławiu - 85%">
              <a:extLst xmlns:a="http://schemas.openxmlformats.org/drawingml/2006/main">
                <a:ext uri="{FF2B5EF4-FFF2-40B4-BE49-F238E27FC236}">
                  <a16:creationId xmlns:a16="http://schemas.microsoft.com/office/drawing/2014/main" id="{54BCFE03-8743-48C6-B0BF-36FE08AFD3B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Pr="00643EAC">
        <w:t xml:space="preserve"> </w:t>
      </w:r>
      <w:r>
        <w:t xml:space="preserve">Opracowanie własne na podstawie badania CATI/CAWI wśród przedsiębiorstw społecznych przeprowadzonego w ramach I pomiaru. </w:t>
      </w:r>
      <w:r w:rsidR="00F96685">
        <w:t>N=50</w:t>
      </w:r>
    </w:p>
    <w:p w14:paraId="06415729" w14:textId="37E2C75F" w:rsidR="000D0B2F" w:rsidRDefault="000D0B2F" w:rsidP="00A42D68">
      <w:r>
        <w:rPr>
          <w:noProof/>
          <w:lang w:eastAsia="pl-PL"/>
        </w:rPr>
        <w:lastRenderedPageBreak/>
        <w:drawing>
          <wp:inline distT="0" distB="0" distL="0" distR="0" wp14:anchorId="12075A29" wp14:editId="62FC955E">
            <wp:extent cx="5895975" cy="2924175"/>
            <wp:effectExtent l="0" t="0" r="0" b="0"/>
            <wp:docPr id="2" name="Wykres 2" descr="Wykres prezentujący wartość wskaźnika Liczba miejsc pracy istniejących co najmniej 30 miesięcy, utworzonych w przedsiębiorstwach społecznych w podziale na OWES.">
              <a:extLst xmlns:a="http://schemas.openxmlformats.org/drawingml/2006/main">
                <a:ext uri="{FF2B5EF4-FFF2-40B4-BE49-F238E27FC236}">
                  <a16:creationId xmlns:a16="http://schemas.microsoft.com/office/drawing/2014/main" id="{8BD4FF5A-DDF3-FC9A-F7F7-24DCEE34F85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13B961EA" w14:textId="508CAE12" w:rsidR="000D0B2F" w:rsidRPr="00354A3C" w:rsidRDefault="00354A3C" w:rsidP="00A42D68">
      <w:pPr>
        <w:rPr>
          <w:i/>
          <w:color w:val="1F3864" w:themeColor="accent1" w:themeShade="80"/>
          <w:sz w:val="18"/>
        </w:rPr>
      </w:pPr>
      <w:r w:rsidRPr="00354A3C">
        <w:rPr>
          <w:i/>
          <w:color w:val="1F3864" w:themeColor="accent1" w:themeShade="80"/>
          <w:sz w:val="18"/>
        </w:rPr>
        <w:t xml:space="preserve">Opracowanie własne na podstawie badania CATI/CAWI wśród przedsiębiorstw społecznych przeprowadzonego w ramach </w:t>
      </w:r>
      <w:r>
        <w:rPr>
          <w:i/>
          <w:color w:val="1F3864" w:themeColor="accent1" w:themeShade="80"/>
          <w:sz w:val="18"/>
        </w:rPr>
        <w:t>II pomiaru. N=36</w:t>
      </w:r>
    </w:p>
    <w:p w14:paraId="11C0E0D7" w14:textId="31E4DDBF" w:rsidR="00A42D68" w:rsidRDefault="00A42D68" w:rsidP="00A42D68">
      <w:r>
        <w:t xml:space="preserve">Miejsca pracy, które powstały dzięki wsparciu z RPO Województwa Dolnośląskiego na lata 2014-2020 charakteryzują się dużą przeżywalnością jeśli chodzi o okres objęty analizą (30 miesięcy). Analiza likwidowanych miejsc pracy pozwoliła na zauważenie, </w:t>
      </w:r>
      <w:r w:rsidR="007C7B26">
        <w:t xml:space="preserve">że w pierwszych 12 miesiącach likwidowano </w:t>
      </w:r>
      <w:r w:rsidR="00354A3C">
        <w:t xml:space="preserve">niewiele </w:t>
      </w:r>
      <w:r w:rsidR="007C7B26">
        <w:t>miejsc pracy. Kluczowy jest moment po upływie 12 miesięcy – wówczas następuje największy skok likwidacji miejsc pracy</w:t>
      </w:r>
      <w:r>
        <w:t>. Jeśli miejsca pracy były likwidowane, to najczęściej po pierwszym roku od utworzenia tego miejsca pracy (</w:t>
      </w:r>
      <w:r w:rsidR="00354A3C">
        <w:t>76</w:t>
      </w:r>
      <w:r>
        <w:t xml:space="preserve">% likwidowanych miejsc pracy zostało zlikwidowane między 12 a 24 miesiącem od ich utworzenia). Co czwarte likwidowane miejsce pracy istniało co najmniej 30 miesięcy. </w:t>
      </w:r>
    </w:p>
    <w:p w14:paraId="1E623F8F" w14:textId="52E9D0EE" w:rsidR="00A42D68" w:rsidRDefault="000D0B2F" w:rsidP="00A42D68">
      <w:pPr>
        <w:pStyle w:val="Legenda"/>
      </w:pPr>
      <w:r>
        <w:rPr>
          <w:noProof/>
          <w:lang w:eastAsia="pl-PL"/>
        </w:rPr>
        <w:drawing>
          <wp:inline distT="0" distB="0" distL="0" distR="0" wp14:anchorId="4E7BC5C7" wp14:editId="43F839C7">
            <wp:extent cx="5667375" cy="2733675"/>
            <wp:effectExtent l="0" t="0" r="0" b="0"/>
            <wp:docPr id="6" name="Wykres 6" descr="Wykres prezentujący jak długo istniały stanowiska pracy, które zostały zlikwidowane.">
              <a:extLst xmlns:a="http://schemas.openxmlformats.org/drawingml/2006/main">
                <a:ext uri="{FF2B5EF4-FFF2-40B4-BE49-F238E27FC236}">
                  <a16:creationId xmlns:a16="http://schemas.microsoft.com/office/drawing/2014/main" id="{405E2EC9-BF3A-D6B6-E843-C2369CC8713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R="00A42D68" w:rsidRPr="00643EAC">
        <w:t xml:space="preserve"> </w:t>
      </w:r>
      <w:r w:rsidR="00A42D68">
        <w:t>Opracowanie własne na podstawie badania CATI/CAWI wśród przedsiębiorstw społecznych przeprowadzonego w ramach I</w:t>
      </w:r>
      <w:r w:rsidR="00073662">
        <w:t>I</w:t>
      </w:r>
      <w:r w:rsidR="00A42D68">
        <w:t xml:space="preserve"> pomiaru. </w:t>
      </w:r>
      <w:r w:rsidR="00F96685">
        <w:t>N=</w:t>
      </w:r>
      <w:r w:rsidR="00073662">
        <w:t>36</w:t>
      </w:r>
    </w:p>
    <w:p w14:paraId="3FFECC6B" w14:textId="77777777" w:rsidR="00354A3C" w:rsidRPr="00354A3C" w:rsidRDefault="00354A3C" w:rsidP="00354A3C"/>
    <w:p w14:paraId="092E6482" w14:textId="77777777" w:rsidR="00FE07EE" w:rsidRPr="002A2015" w:rsidRDefault="00FE07EE" w:rsidP="00FE07EE">
      <w:pPr>
        <w:pStyle w:val="Nagwek2"/>
        <w:rPr>
          <w:b/>
          <w:bCs/>
          <w:color w:val="auto"/>
        </w:rPr>
      </w:pPr>
      <w:r w:rsidRPr="002A2015">
        <w:rPr>
          <w:b/>
          <w:bCs/>
          <w:color w:val="auto"/>
        </w:rPr>
        <w:t xml:space="preserve">Charakterystyka wsparcia </w:t>
      </w:r>
    </w:p>
    <w:p w14:paraId="53D2931C" w14:textId="54D8C97F" w:rsidR="00FE07EE" w:rsidRDefault="00FE07EE" w:rsidP="00FE07EE">
      <w:r w:rsidRPr="00644D32">
        <w:t xml:space="preserve">W województwie </w:t>
      </w:r>
      <w:r w:rsidR="00A456C7">
        <w:t>dolnośląskim</w:t>
      </w:r>
      <w:r w:rsidRPr="00644D32">
        <w:t xml:space="preserve"> wspierane przedsiębiorstwa społeczne działają najczęściej</w:t>
      </w:r>
      <w:r w:rsidR="00035D18">
        <w:t xml:space="preserve"> w </w:t>
      </w:r>
      <w:r w:rsidR="00883686" w:rsidRPr="00883686">
        <w:t xml:space="preserve">branży </w:t>
      </w:r>
      <w:r w:rsidR="00883686">
        <w:t>kultura i edukacja</w:t>
      </w:r>
      <w:r w:rsidR="00883686" w:rsidRPr="00883686">
        <w:t xml:space="preserve"> (</w:t>
      </w:r>
      <w:r w:rsidR="00883686">
        <w:t>47</w:t>
      </w:r>
      <w:r w:rsidR="00883686" w:rsidRPr="00883686">
        <w:t xml:space="preserve">%) oraz </w:t>
      </w:r>
      <w:r w:rsidR="00883686">
        <w:t>budownictwo</w:t>
      </w:r>
      <w:r w:rsidR="00883686" w:rsidRPr="00883686">
        <w:t xml:space="preserve"> (</w:t>
      </w:r>
      <w:r w:rsidR="00883686">
        <w:t>14</w:t>
      </w:r>
      <w:r w:rsidR="00883686" w:rsidRPr="00883686">
        <w:t xml:space="preserve">%) i </w:t>
      </w:r>
      <w:r w:rsidR="00883686">
        <w:t>rekreacja, turystyka i zakwaterowanie (14</w:t>
      </w:r>
      <w:r w:rsidR="00883686" w:rsidRPr="00883686">
        <w:t xml:space="preserve">%). </w:t>
      </w:r>
      <w:r w:rsidRPr="00644D32">
        <w:t xml:space="preserve"> W grupie podmiotów, które zostały objęte analizą istnieje duże zróżnicowanie jeśli chodzi o obszary działalności przedsiębiorstw społecznych wspartych w ramach interwencji. </w:t>
      </w:r>
    </w:p>
    <w:p w14:paraId="51A01CE6" w14:textId="3AC4849E" w:rsidR="00FE07EE" w:rsidRPr="00E71F3E" w:rsidRDefault="00073662" w:rsidP="00FE07EE">
      <w:r>
        <w:rPr>
          <w:noProof/>
          <w:lang w:eastAsia="pl-PL"/>
        </w:rPr>
        <w:drawing>
          <wp:inline distT="0" distB="0" distL="0" distR="0" wp14:anchorId="202065CF" wp14:editId="019847F0">
            <wp:extent cx="5760720" cy="3211195"/>
            <wp:effectExtent l="0" t="0" r="0" b="8255"/>
            <wp:docPr id="12" name="Wykres 12" descr="Wykres prezentujący obszary działalności przedsiębiorstw społecznych.">
              <a:extLst xmlns:a="http://schemas.openxmlformats.org/drawingml/2006/main">
                <a:ext uri="{FF2B5EF4-FFF2-40B4-BE49-F238E27FC236}">
                  <a16:creationId xmlns:a16="http://schemas.microsoft.com/office/drawing/2014/main" id="{03A213AD-967E-06D1-6949-E94CB9FF9FC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6F24A641" w14:textId="609A68AD" w:rsidR="00FE07EE" w:rsidRDefault="00FE07EE" w:rsidP="00FE07EE">
      <w:pPr>
        <w:pStyle w:val="Legenda"/>
      </w:pPr>
      <w:r>
        <w:t>Opracowanie własne na podstawie badania CATI/CAWI wśród przedsiębiorstw społeczn</w:t>
      </w:r>
      <w:r w:rsidR="00073662">
        <w:t xml:space="preserve">ych przeprowadzonego w ramach II </w:t>
      </w:r>
      <w:r>
        <w:t xml:space="preserve">pomiaru. </w:t>
      </w:r>
      <w:r w:rsidR="00883686">
        <w:t>N=36</w:t>
      </w:r>
    </w:p>
    <w:p w14:paraId="0911421B" w14:textId="594AAF38" w:rsidR="00FE07EE" w:rsidRPr="00F6727C" w:rsidRDefault="00FE07EE" w:rsidP="00FE07EE">
      <w:r w:rsidRPr="00F6727C">
        <w:t xml:space="preserve">Charakterystyka osób, które zostały zatrudnione na utworzonych w przedsiębiorstwach społecznych miejscach pracy, </w:t>
      </w:r>
      <w:r w:rsidR="00F6727C" w:rsidRPr="002A2015">
        <w:t xml:space="preserve">wykazuje nadreprezentację </w:t>
      </w:r>
      <w:r w:rsidR="00C72F31">
        <w:t>kobiet (6</w:t>
      </w:r>
      <w:r w:rsidR="006C6D6E">
        <w:t>2</w:t>
      </w:r>
      <w:r w:rsidRPr="00F6727C">
        <w:t xml:space="preserve">%). Ponadto, analizując strukturę wieku osób zatrudnianych zauważyć można, że najwięcej osób zatrudniono w wieku </w:t>
      </w:r>
      <w:r w:rsidR="00C72F31">
        <w:t>25-3</w:t>
      </w:r>
      <w:r w:rsidR="00F6727C" w:rsidRPr="002A2015">
        <w:t>5 lat (3</w:t>
      </w:r>
      <w:r w:rsidR="006C6D6E">
        <w:t>2</w:t>
      </w:r>
      <w:r w:rsidRPr="00F6727C">
        <w:t xml:space="preserve">%), </w:t>
      </w:r>
      <w:r w:rsidRPr="00C72F31">
        <w:t>to jest osób wchodzących na rynek pracy, które często w tym wieku zdobywają pierwsze doświadczenia zawodowe</w:t>
      </w:r>
      <w:r w:rsidRPr="00F6727C">
        <w:t xml:space="preserve">. Warto zauważyć także niewielki odsetek </w:t>
      </w:r>
      <w:r w:rsidR="006C6D6E">
        <w:t>osób</w:t>
      </w:r>
      <w:r w:rsidR="003C6858">
        <w:t xml:space="preserve"> w wieku powyżej 6</w:t>
      </w:r>
      <w:r w:rsidRPr="00F6727C">
        <w:t xml:space="preserve">5 roku </w:t>
      </w:r>
      <w:r w:rsidR="003C6858">
        <w:t>życia (</w:t>
      </w:r>
      <w:r w:rsidR="006C6D6E">
        <w:t>8</w:t>
      </w:r>
      <w:r w:rsidRPr="00F6727C">
        <w:t xml:space="preserve">%). Osoby zatrudniane na tworzonych miejscach pracy nie były osobami pracującymi. Wsparcie pozwoliło na utworzenie miejsc pracy przede </w:t>
      </w:r>
      <w:r w:rsidR="006C6D6E">
        <w:t xml:space="preserve">wszystkim dla osób bezrobotnych, </w:t>
      </w:r>
      <w:r w:rsidRPr="00F6727C">
        <w:t>nieaktywnych zawodowo</w:t>
      </w:r>
      <w:r w:rsidR="006C6D6E">
        <w:t xml:space="preserve"> lub rencistów i emerytów</w:t>
      </w:r>
      <w:r w:rsidRPr="00F6727C">
        <w:t xml:space="preserve">. Ważnym spostrzeżeniem jest także to, że na miejscach pracy powstałych w wyniku wsparcia przedsiębiorstw społecznych, objętych niniejszym badaniem, zatrudniono osoby posiadające orzeczenie o niepełnosprawności. W województwie </w:t>
      </w:r>
      <w:r w:rsidR="00A456C7">
        <w:t>dolnośląskim</w:t>
      </w:r>
      <w:r w:rsidRPr="00F6727C">
        <w:t xml:space="preserve"> osoby z ni</w:t>
      </w:r>
      <w:r w:rsidR="00C72F31">
        <w:t>epełnosprawnościami stanowiły 30</w:t>
      </w:r>
      <w:r w:rsidRPr="00F6727C">
        <w:t xml:space="preserve">% wszystkich pracowników zajmujących stanowiska utworzone w ten sposób. Ponadto, w strukturze osób zatrudnionych na utworzonych </w:t>
      </w:r>
      <w:r w:rsidRPr="00F6727C">
        <w:lastRenderedPageBreak/>
        <w:t>miejscach pracy dominują osoby z wykształceni</w:t>
      </w:r>
      <w:r w:rsidR="003C6858">
        <w:t xml:space="preserve">em </w:t>
      </w:r>
      <w:r w:rsidR="006C6D6E">
        <w:t>wyższym (30</w:t>
      </w:r>
      <w:r w:rsidRPr="00F6727C">
        <w:t xml:space="preserve">%) i </w:t>
      </w:r>
      <w:r w:rsidR="00C72F31">
        <w:t>średnim ogólnokształcącym</w:t>
      </w:r>
      <w:r w:rsidRPr="00F6727C">
        <w:t xml:space="preserve"> (2</w:t>
      </w:r>
      <w:r w:rsidR="006C6D6E">
        <w:t>5</w:t>
      </w:r>
      <w:r w:rsidRPr="00F6727C">
        <w:t xml:space="preserve">%). </w:t>
      </w:r>
    </w:p>
    <w:p w14:paraId="7621B77C" w14:textId="03FA432C" w:rsidR="00FE07EE" w:rsidRDefault="00883686" w:rsidP="00FE07EE">
      <w:pPr>
        <w:rPr>
          <w:highlight w:val="yellow"/>
        </w:rPr>
      </w:pPr>
      <w:r>
        <w:rPr>
          <w:noProof/>
          <w:lang w:eastAsia="pl-PL"/>
        </w:rPr>
        <w:drawing>
          <wp:inline distT="0" distB="0" distL="0" distR="0" wp14:anchorId="0691BBD1" wp14:editId="660F4F5C">
            <wp:extent cx="2581275" cy="2095500"/>
            <wp:effectExtent l="0" t="0" r="0" b="0"/>
            <wp:docPr id="1" name="Wykres 1" descr="Wykres prezentujący jakiej płci byli pracownicy zajmujący utworzone stanowiska.">
              <a:extLst xmlns:a="http://schemas.openxmlformats.org/drawingml/2006/main">
                <a:ext uri="{FF2B5EF4-FFF2-40B4-BE49-F238E27FC236}">
                  <a16:creationId xmlns:a16="http://schemas.microsoft.com/office/drawing/2014/main" id="{72BA1695-E036-5B72-9B4C-64DC45C2788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 w:rsidR="00C72F31" w:rsidRPr="00C72F31">
        <w:rPr>
          <w:noProof/>
          <w:lang w:eastAsia="pl-PL"/>
        </w:rPr>
        <w:t xml:space="preserve"> </w:t>
      </w:r>
      <w:r w:rsidR="006C6D6E">
        <w:rPr>
          <w:noProof/>
          <w:lang w:eastAsia="pl-PL"/>
        </w:rPr>
        <w:drawing>
          <wp:inline distT="0" distB="0" distL="0" distR="0" wp14:anchorId="12C30C82" wp14:editId="2CF56E28">
            <wp:extent cx="2914650" cy="2019300"/>
            <wp:effectExtent l="0" t="0" r="0" b="0"/>
            <wp:docPr id="13" name="Wykres 13" descr="Wykres prezentujący w jakim wieku byli pracownicy zajmujący utworzone stanowiska.">
              <a:extLst xmlns:a="http://schemas.openxmlformats.org/drawingml/2006/main">
                <a:ext uri="{FF2B5EF4-FFF2-40B4-BE49-F238E27FC236}">
                  <a16:creationId xmlns:a16="http://schemas.microsoft.com/office/drawing/2014/main" id="{FA529F7D-4F1A-B775-93B4-FC9C08F6178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77A26B7A" w14:textId="351AAB97" w:rsidR="00FA21DB" w:rsidRDefault="006C6D6E" w:rsidP="00FE07EE">
      <w:pPr>
        <w:rPr>
          <w:highlight w:val="yellow"/>
        </w:rPr>
      </w:pPr>
      <w:r>
        <w:rPr>
          <w:noProof/>
          <w:lang w:eastAsia="pl-PL"/>
        </w:rPr>
        <w:drawing>
          <wp:inline distT="0" distB="0" distL="0" distR="0" wp14:anchorId="2DD5D6B3" wp14:editId="0668BEB2">
            <wp:extent cx="2630170" cy="2366645"/>
            <wp:effectExtent l="0" t="0" r="0" b="0"/>
            <wp:docPr id="14" name="Wykres 14" descr="Wykres prezentujący jaki status na rynku, posiadali pracownicy zajmujący utworzone stanowiska.">
              <a:extLst xmlns:a="http://schemas.openxmlformats.org/drawingml/2006/main">
                <a:ext uri="{FF2B5EF4-FFF2-40B4-BE49-F238E27FC236}">
                  <a16:creationId xmlns:a16="http://schemas.microsoft.com/office/drawing/2014/main" id="{0F17FC81-6DB8-CF3E-0287-37E003DF34D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  <w:r w:rsidR="00C72F31" w:rsidRPr="00C72F31">
        <w:rPr>
          <w:noProof/>
          <w:lang w:eastAsia="pl-PL"/>
        </w:rPr>
        <w:t xml:space="preserve"> </w:t>
      </w:r>
      <w:r w:rsidRPr="006C6D6E">
        <w:rPr>
          <w:noProof/>
          <w:lang w:eastAsia="pl-PL"/>
        </w:rPr>
        <w:t xml:space="preserve"> </w:t>
      </w:r>
      <w:r>
        <w:rPr>
          <w:noProof/>
          <w:lang w:eastAsia="pl-PL"/>
        </w:rPr>
        <w:drawing>
          <wp:inline distT="0" distB="0" distL="0" distR="0" wp14:anchorId="6E8B983F" wp14:editId="4BB551C5">
            <wp:extent cx="2809875" cy="2376170"/>
            <wp:effectExtent l="0" t="0" r="0" b="5080"/>
            <wp:docPr id="15" name="Wykres 15" descr="Wykres prezentujący jaki odsetek wszystkich pracowników zajmujących utworzone stanowiska, stanowiły osoby z niepełnosprawnościami.">
              <a:extLst xmlns:a="http://schemas.openxmlformats.org/drawingml/2006/main">
                <a:ext uri="{FF2B5EF4-FFF2-40B4-BE49-F238E27FC236}">
                  <a16:creationId xmlns:a16="http://schemas.microsoft.com/office/drawing/2014/main" id="{47F45640-D48D-7E4A-3EC9-EF435D1ECD6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7FE453DB" w14:textId="32635211" w:rsidR="00FA21DB" w:rsidRDefault="006C6D6E" w:rsidP="00FE07EE">
      <w:pPr>
        <w:rPr>
          <w:highlight w:val="yellow"/>
        </w:rPr>
      </w:pPr>
      <w:r w:rsidRPr="006C6D6E">
        <w:rPr>
          <w:noProof/>
          <w:lang w:eastAsia="pl-PL"/>
        </w:rPr>
        <w:t xml:space="preserve"> </w:t>
      </w:r>
      <w:r>
        <w:rPr>
          <w:noProof/>
          <w:lang w:eastAsia="pl-PL"/>
        </w:rPr>
        <w:drawing>
          <wp:inline distT="0" distB="0" distL="0" distR="0" wp14:anchorId="01F7C9F3" wp14:editId="27E680A8">
            <wp:extent cx="5581650" cy="2162175"/>
            <wp:effectExtent l="0" t="0" r="0" b="0"/>
            <wp:docPr id="16" name="Wykres 16" descr="Wykres prezentujący jakie wykształcenie posiadali pracownicy zajmujący utworzone stanowiska.">
              <a:extLst xmlns:a="http://schemas.openxmlformats.org/drawingml/2006/main">
                <a:ext uri="{FF2B5EF4-FFF2-40B4-BE49-F238E27FC236}">
                  <a16:creationId xmlns:a16="http://schemas.microsoft.com/office/drawing/2014/main" id="{C87C7FB6-A05F-12F2-6877-779FA514BD7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0C196AE9" w14:textId="3C640897" w:rsidR="00F96685" w:rsidRDefault="00F96685" w:rsidP="00F96685">
      <w:pPr>
        <w:pStyle w:val="Legenda"/>
      </w:pPr>
      <w:r>
        <w:t>Opracowanie własne na podstawie badania CATI/CAWI wśród przedsiębiorstw społecznych przeprow</w:t>
      </w:r>
      <w:r w:rsidR="006C6D6E">
        <w:t>adzonego w ramach II pomiaru. N=36</w:t>
      </w:r>
    </w:p>
    <w:p w14:paraId="6F7CAC78" w14:textId="77777777" w:rsidR="00F96685" w:rsidRDefault="00F96685" w:rsidP="00A42D68"/>
    <w:p w14:paraId="2130DAB3" w14:textId="0CFBC388" w:rsidR="006C6D6E" w:rsidRDefault="00FE07EE" w:rsidP="006C6D6E">
      <w:r w:rsidRPr="00D94B35">
        <w:lastRenderedPageBreak/>
        <w:t xml:space="preserve">Analizując strukturę demograficzną osób zatrudnionych na utworzonych miejscach pracy zauważyć można relatywnie duże zróżnicowanie. W przypadku interwencji realizowanej w ramach RPO Województwa </w:t>
      </w:r>
      <w:r w:rsidR="00A456C7">
        <w:t>Dolnośląskiego</w:t>
      </w:r>
      <w:r w:rsidRPr="00D94B35">
        <w:t xml:space="preserve"> można zauważyć, że najczęściej występującym problemem, który utrudniał znalezienie pracy osobom, które zostały zatrudnione na powstałych w ramach interwencji miejscach pracy było długotrwałe bezrobocie (</w:t>
      </w:r>
      <w:r w:rsidR="00450010">
        <w:t>44</w:t>
      </w:r>
      <w:r w:rsidRPr="00D94B35">
        <w:t xml:space="preserve">%) lub </w:t>
      </w:r>
      <w:r w:rsidR="00450010">
        <w:t>wiek po 50 roku życia</w:t>
      </w:r>
      <w:r w:rsidR="00D94B35" w:rsidRPr="002A2015">
        <w:t xml:space="preserve"> (</w:t>
      </w:r>
      <w:r w:rsidR="00450010">
        <w:t>42</w:t>
      </w:r>
      <w:r w:rsidRPr="00D94B35">
        <w:t xml:space="preserve">%). Zauważyć zatem można, że wsparcie zostało </w:t>
      </w:r>
      <w:r w:rsidR="00D94B35" w:rsidRPr="002A2015">
        <w:t xml:space="preserve">skierowane </w:t>
      </w:r>
      <w:r w:rsidRPr="00D94B35">
        <w:t>do osób, które przede wszystkim samodzielnie miały problem ze znalezieniem zatrudnienia. Inne problemy, które stanowią bariery na rynku pracy występowały sporadycznie. Interwencja w postaci wsparcia na rzecz tworzenia nowych miejsc pracy w przedsiębiorstwach społecznych stanowi zatem istotne narzędzie aktywizacji zawodowej.</w:t>
      </w:r>
      <w:r>
        <w:t xml:space="preserve"> </w:t>
      </w:r>
    </w:p>
    <w:p w14:paraId="43AA7F25" w14:textId="77777777" w:rsidR="006C6D6E" w:rsidRDefault="006C6D6E" w:rsidP="00F96685">
      <w:pPr>
        <w:pStyle w:val="Legenda"/>
      </w:pPr>
      <w:r>
        <w:rPr>
          <w:noProof/>
          <w:lang w:eastAsia="pl-PL"/>
        </w:rPr>
        <w:drawing>
          <wp:inline distT="0" distB="0" distL="0" distR="0" wp14:anchorId="2AF0B7C2" wp14:editId="1D168184">
            <wp:extent cx="5772150" cy="3333750"/>
            <wp:effectExtent l="0" t="0" r="0" b="0"/>
            <wp:docPr id="17" name="Wykres 17" descr="Wykres prezentujący przeszkody utrudniające znalezienie pracy osobom, które zostały zatrudnione na powstałych w ramach interwencji miejscach pracy.">
              <a:extLst xmlns:a="http://schemas.openxmlformats.org/drawingml/2006/main">
                <a:ext uri="{FF2B5EF4-FFF2-40B4-BE49-F238E27FC236}">
                  <a16:creationId xmlns:a16="http://schemas.microsoft.com/office/drawing/2014/main" id="{9A8454FD-5E63-3A94-A7EF-085247F6594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7E3073BC" w14:textId="146EF0BD" w:rsidR="00F96685" w:rsidRDefault="00F96685" w:rsidP="00F96685">
      <w:pPr>
        <w:pStyle w:val="Legenda"/>
      </w:pPr>
      <w:r w:rsidRPr="00F96685">
        <w:t xml:space="preserve"> </w:t>
      </w:r>
      <w:r>
        <w:t>Opracowanie własne na podstawie badania CATI/CAWI wśród przedsiębiorstw społecznych przeprowa</w:t>
      </w:r>
      <w:r w:rsidR="006C6D6E">
        <w:t>dzonego w ramach II pomiaru. N=36</w:t>
      </w:r>
    </w:p>
    <w:p w14:paraId="79AB3076" w14:textId="34FA046B" w:rsidR="00A456C7" w:rsidRDefault="00A456C7" w:rsidP="00A456C7">
      <w:pPr>
        <w:pStyle w:val="Nagwek2"/>
        <w:rPr>
          <w:b/>
          <w:bCs/>
          <w:color w:val="auto"/>
        </w:rPr>
      </w:pPr>
      <w:bookmarkStart w:id="1" w:name="_Hlk93924604"/>
      <w:bookmarkStart w:id="2" w:name="_Hlk93928405"/>
      <w:r w:rsidRPr="002A2015">
        <w:rPr>
          <w:b/>
          <w:bCs/>
          <w:color w:val="auto"/>
        </w:rPr>
        <w:t xml:space="preserve">Wnioski </w:t>
      </w:r>
    </w:p>
    <w:p w14:paraId="137CA807" w14:textId="1F33821E" w:rsidR="00A456C7" w:rsidRDefault="00A456C7" w:rsidP="00A456C7">
      <w:r>
        <w:t xml:space="preserve">W przypadku RPO Województwa Dolnośląskiego na lata 2014-2020 </w:t>
      </w:r>
      <w:r w:rsidR="00450010">
        <w:t>osiągnięto zakładaną</w:t>
      </w:r>
      <w:r>
        <w:t xml:space="preserve"> </w:t>
      </w:r>
      <w:r w:rsidR="00450010">
        <w:t>wartość</w:t>
      </w:r>
      <w:r>
        <w:t xml:space="preserve"> wskaźnika</w:t>
      </w:r>
      <w:r w:rsidR="00450010">
        <w:t xml:space="preserve"> rezultatu długoterminowego</w:t>
      </w:r>
      <w:r>
        <w:t xml:space="preserve">. </w:t>
      </w:r>
      <w:r w:rsidR="00450010">
        <w:t>Nie zidentyfikowano ryzyka, że wartość wskaźnika byłaby znacząco niższa gdyby pomiarem objąć miejsca pracy utworzone po 2020 roku, dla których nie zakończył się jeszcze okres trwałości.</w:t>
      </w:r>
      <w:r w:rsidR="00354A3C">
        <w:t xml:space="preserve"> </w:t>
      </w:r>
      <w:r>
        <w:t xml:space="preserve">W ramach </w:t>
      </w:r>
      <w:r w:rsidR="00450010">
        <w:t xml:space="preserve">przeprowadzonego badania </w:t>
      </w:r>
      <w:r>
        <w:t>zidentyfikowano przeżywal</w:t>
      </w:r>
      <w:r w:rsidR="00450010">
        <w:t>ność miejsc pracy na poziomie 86,1</w:t>
      </w:r>
      <w:r>
        <w:t>%. W stosunku do zakładanych 50% jest to wartość znacznie większa, co wskazuje na to, że podejmowane d</w:t>
      </w:r>
      <w:r w:rsidR="00450010">
        <w:t>ziałania skutecznie przyczyniały</w:t>
      </w:r>
      <w:r>
        <w:t xml:space="preserve"> się do tworzenia trwałych miejsc pracy w przedsiębiorstwach społecznych. Charakterystyka udzielonego wsparcia wskazuje na zróżnicowaną strukturę branżową wspartych przedsiębiorstw społecznych oraz </w:t>
      </w:r>
      <w:r>
        <w:lastRenderedPageBreak/>
        <w:t xml:space="preserve">zróżnicowaną strukturę demograficzną osób, które zostały zatrudnione na utworzonych stanowiskach. Wsparcie w zakresie tworzenia miejsc pracy w przypadku województwa dolnośląskiego stanowiło przede wszystkim narzędzie aktywizacji zawodowej – najczęściej występującym problemem, który stanowił barierę dla osób zatrudnianych na utworzonych miejscach pracy było długotrwałe bezrobocie. </w:t>
      </w:r>
    </w:p>
    <w:bookmarkEnd w:id="1"/>
    <w:bookmarkEnd w:id="2"/>
    <w:p w14:paraId="768855BC" w14:textId="77777777" w:rsidR="00A456C7" w:rsidRPr="00A456C7" w:rsidRDefault="00A456C7" w:rsidP="00A456C7"/>
    <w:sectPr w:rsidR="00A456C7" w:rsidRPr="00A456C7">
      <w:headerReference w:type="default" r:id="rId21"/>
      <w:footerReference w:type="defaul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E853B" w14:textId="77777777" w:rsidR="00747168" w:rsidRDefault="00747168" w:rsidP="00F96685">
      <w:pPr>
        <w:spacing w:after="0" w:line="240" w:lineRule="auto"/>
      </w:pPr>
      <w:r>
        <w:separator/>
      </w:r>
    </w:p>
  </w:endnote>
  <w:endnote w:type="continuationSeparator" w:id="0">
    <w:p w14:paraId="3DCCF343" w14:textId="77777777" w:rsidR="00747168" w:rsidRDefault="00747168" w:rsidP="00F96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545300"/>
      <w:docPartObj>
        <w:docPartGallery w:val="Page Numbers (Bottom of Page)"/>
        <w:docPartUnique/>
      </w:docPartObj>
    </w:sdtPr>
    <w:sdtEndPr/>
    <w:sdtContent>
      <w:p w14:paraId="128FE821" w14:textId="793F14E8" w:rsidR="00F96685" w:rsidRDefault="00F9668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4DEA">
          <w:rPr>
            <w:noProof/>
          </w:rPr>
          <w:t>1</w:t>
        </w:r>
        <w:r>
          <w:fldChar w:fldCharType="end"/>
        </w:r>
      </w:p>
    </w:sdtContent>
  </w:sdt>
  <w:p w14:paraId="5FE7FC36" w14:textId="77777777" w:rsidR="00F96685" w:rsidRDefault="00F966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EF33F" w14:textId="77777777" w:rsidR="00747168" w:rsidRDefault="00747168" w:rsidP="00F96685">
      <w:pPr>
        <w:spacing w:after="0" w:line="240" w:lineRule="auto"/>
      </w:pPr>
      <w:r>
        <w:separator/>
      </w:r>
    </w:p>
  </w:footnote>
  <w:footnote w:type="continuationSeparator" w:id="0">
    <w:p w14:paraId="68B8C908" w14:textId="77777777" w:rsidR="00747168" w:rsidRDefault="00747168" w:rsidP="00F96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84C6C" w14:textId="107A88DD" w:rsidR="002A2015" w:rsidRDefault="005C38BB">
    <w:pPr>
      <w:pStyle w:val="Nagwek"/>
    </w:pPr>
    <w:r>
      <w:rPr>
        <w:noProof/>
      </w:rPr>
      <w:drawing>
        <wp:inline distT="0" distB="0" distL="0" distR="0" wp14:anchorId="47E14633" wp14:editId="39288065">
          <wp:extent cx="5760720" cy="960120"/>
          <wp:effectExtent l="0" t="0" r="0" b="0"/>
          <wp:docPr id="1611235600" name="Obraz 1" descr="Zestaw logotypów: Z lewej strony: Fundusze Europejskie Wiedza Edukacja Rozwój; dalej: Rzeczpospolita Polska, Ministerstwo Funduszy i Polityki Regionalnej, z prawej strony Unia Europejska Europejski Fundusz Społecz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1235600" name="Obraz 1" descr="Zestaw logotypów: Z lewej strony: Fundusze Europejskie Wiedza Edukacja Rozwój; dalej: Rzeczpospolita Polska, Ministerstwo Funduszy i Polityki Regionalnej, z prawej strony Unia Europejska Europejski Fundusz Społeczny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601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2775B"/>
    <w:multiLevelType w:val="multilevel"/>
    <w:tmpl w:val="1B584A92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7473400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D68"/>
    <w:rsid w:val="00035D18"/>
    <w:rsid w:val="00040DFE"/>
    <w:rsid w:val="00057E49"/>
    <w:rsid w:val="0007010C"/>
    <w:rsid w:val="00073662"/>
    <w:rsid w:val="00090058"/>
    <w:rsid w:val="000D0B2F"/>
    <w:rsid w:val="001132D5"/>
    <w:rsid w:val="001617AC"/>
    <w:rsid w:val="0017706B"/>
    <w:rsid w:val="001C2638"/>
    <w:rsid w:val="002758E3"/>
    <w:rsid w:val="00280586"/>
    <w:rsid w:val="0028338C"/>
    <w:rsid w:val="00285421"/>
    <w:rsid w:val="00297917"/>
    <w:rsid w:val="002A2015"/>
    <w:rsid w:val="002B651F"/>
    <w:rsid w:val="00354A3C"/>
    <w:rsid w:val="00363D0D"/>
    <w:rsid w:val="00394FA7"/>
    <w:rsid w:val="003A3161"/>
    <w:rsid w:val="003C6858"/>
    <w:rsid w:val="003F5A50"/>
    <w:rsid w:val="003F5DBA"/>
    <w:rsid w:val="00423582"/>
    <w:rsid w:val="00430D18"/>
    <w:rsid w:val="00450010"/>
    <w:rsid w:val="004B5651"/>
    <w:rsid w:val="004D0E07"/>
    <w:rsid w:val="0050654E"/>
    <w:rsid w:val="00572593"/>
    <w:rsid w:val="005A0CD1"/>
    <w:rsid w:val="005C38BB"/>
    <w:rsid w:val="005D2986"/>
    <w:rsid w:val="005D680F"/>
    <w:rsid w:val="00600D2D"/>
    <w:rsid w:val="0060650C"/>
    <w:rsid w:val="00643A4B"/>
    <w:rsid w:val="00644D32"/>
    <w:rsid w:val="0067564A"/>
    <w:rsid w:val="006B5FAD"/>
    <w:rsid w:val="006B70E4"/>
    <w:rsid w:val="006C4B05"/>
    <w:rsid w:val="006C6C3C"/>
    <w:rsid w:val="006C6D6E"/>
    <w:rsid w:val="006D10F7"/>
    <w:rsid w:val="006D2F0F"/>
    <w:rsid w:val="006D406E"/>
    <w:rsid w:val="007031D7"/>
    <w:rsid w:val="0071698E"/>
    <w:rsid w:val="00745FEC"/>
    <w:rsid w:val="00747168"/>
    <w:rsid w:val="007724A1"/>
    <w:rsid w:val="00792279"/>
    <w:rsid w:val="007C1A9E"/>
    <w:rsid w:val="007C3D55"/>
    <w:rsid w:val="007C7B26"/>
    <w:rsid w:val="007D761C"/>
    <w:rsid w:val="008106C4"/>
    <w:rsid w:val="00816C81"/>
    <w:rsid w:val="00816E0D"/>
    <w:rsid w:val="00847D08"/>
    <w:rsid w:val="00883686"/>
    <w:rsid w:val="0095122C"/>
    <w:rsid w:val="009810CD"/>
    <w:rsid w:val="009A054D"/>
    <w:rsid w:val="009A5495"/>
    <w:rsid w:val="00A13463"/>
    <w:rsid w:val="00A27DEF"/>
    <w:rsid w:val="00A42D68"/>
    <w:rsid w:val="00A456C7"/>
    <w:rsid w:val="00A80055"/>
    <w:rsid w:val="00AB0512"/>
    <w:rsid w:val="00AB5E94"/>
    <w:rsid w:val="00AE6091"/>
    <w:rsid w:val="00B011E8"/>
    <w:rsid w:val="00B43DB6"/>
    <w:rsid w:val="00B441C9"/>
    <w:rsid w:val="00B52180"/>
    <w:rsid w:val="00B64ACC"/>
    <w:rsid w:val="00B914F6"/>
    <w:rsid w:val="00BD6024"/>
    <w:rsid w:val="00C03B5B"/>
    <w:rsid w:val="00C10B62"/>
    <w:rsid w:val="00C10DCA"/>
    <w:rsid w:val="00C525D7"/>
    <w:rsid w:val="00C72F31"/>
    <w:rsid w:val="00C82B79"/>
    <w:rsid w:val="00C85D8F"/>
    <w:rsid w:val="00C90C05"/>
    <w:rsid w:val="00CE5FF5"/>
    <w:rsid w:val="00D5051F"/>
    <w:rsid w:val="00D76E21"/>
    <w:rsid w:val="00D94B35"/>
    <w:rsid w:val="00DE1835"/>
    <w:rsid w:val="00E01AA5"/>
    <w:rsid w:val="00E310E1"/>
    <w:rsid w:val="00E5493C"/>
    <w:rsid w:val="00E616DC"/>
    <w:rsid w:val="00E844AD"/>
    <w:rsid w:val="00ED1BE6"/>
    <w:rsid w:val="00EE3C8C"/>
    <w:rsid w:val="00EE6C2A"/>
    <w:rsid w:val="00EF530B"/>
    <w:rsid w:val="00F442D3"/>
    <w:rsid w:val="00F6727C"/>
    <w:rsid w:val="00F72595"/>
    <w:rsid w:val="00F96685"/>
    <w:rsid w:val="00FA21DB"/>
    <w:rsid w:val="00FE07EE"/>
    <w:rsid w:val="00FE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98AE0"/>
  <w15:chartTrackingRefBased/>
  <w15:docId w15:val="{7A80D0C0-DFE4-483F-9F4D-1C4057DEF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D68"/>
    <w:pPr>
      <w:spacing w:line="276" w:lineRule="auto"/>
    </w:pPr>
    <w:rPr>
      <w:rFonts w:eastAsiaTheme="minorEastAsia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2D68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07E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42D68"/>
    <w:pPr>
      <w:keepNext/>
      <w:keepLines/>
      <w:spacing w:before="200" w:after="120"/>
      <w:ind w:left="720" w:hanging="72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2D6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3Znak">
    <w:name w:val="Nagłówek 3 Znak"/>
    <w:basedOn w:val="Domylnaczcionkaakapitu"/>
    <w:link w:val="Nagwek3"/>
    <w:uiPriority w:val="9"/>
    <w:rsid w:val="00A42D68"/>
    <w:rPr>
      <w:rFonts w:asciiTheme="majorHAnsi" w:eastAsiaTheme="majorEastAsia" w:hAnsiTheme="majorHAnsi" w:cstheme="majorBidi"/>
      <w:b/>
      <w:bCs/>
      <w:color w:val="000000" w:themeColor="text1"/>
      <w:sz w:val="24"/>
    </w:rPr>
  </w:style>
  <w:style w:type="paragraph" w:styleId="Legenda">
    <w:name w:val="caption"/>
    <w:basedOn w:val="Normalny"/>
    <w:next w:val="Normalny"/>
    <w:uiPriority w:val="35"/>
    <w:unhideWhenUsed/>
    <w:qFormat/>
    <w:rsid w:val="00A42D6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ela-Siatka">
    <w:name w:val="Table Grid"/>
    <w:aliases w:val="ECORYS Tabela"/>
    <w:basedOn w:val="Standardowy"/>
    <w:uiPriority w:val="39"/>
    <w:rsid w:val="00A42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42D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42D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42D68"/>
    <w:rPr>
      <w:rFonts w:eastAsiaTheme="minorEastAsia"/>
      <w:sz w:val="20"/>
      <w:szCs w:val="20"/>
    </w:rPr>
  </w:style>
  <w:style w:type="paragraph" w:styleId="Poprawka">
    <w:name w:val="Revision"/>
    <w:hidden/>
    <w:uiPriority w:val="99"/>
    <w:semiHidden/>
    <w:rsid w:val="007C7B26"/>
    <w:pPr>
      <w:spacing w:after="0" w:line="240" w:lineRule="auto"/>
    </w:pPr>
    <w:rPr>
      <w:rFonts w:eastAsiaTheme="minorEastAsia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07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7EE"/>
    <w:rPr>
      <w:rFonts w:ascii="Segoe UI" w:eastAsiaTheme="minorEastAsia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FE07E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72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727C"/>
    <w:rPr>
      <w:rFonts w:eastAsiaTheme="minorEastAsia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96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6685"/>
    <w:rPr>
      <w:rFonts w:eastAsiaTheme="minorEastAsia"/>
      <w:sz w:val="24"/>
    </w:rPr>
  </w:style>
  <w:style w:type="paragraph" w:styleId="Stopka">
    <w:name w:val="footer"/>
    <w:basedOn w:val="Normalny"/>
    <w:link w:val="StopkaZnak"/>
    <w:uiPriority w:val="99"/>
    <w:unhideWhenUsed/>
    <w:rsid w:val="00F96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6685"/>
    <w:rPr>
      <w:rFonts w:eastAsiaTheme="minorEastAsi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hart" Target="charts/chart3.xml"/><Relationship Id="rId18" Type="http://schemas.openxmlformats.org/officeDocument/2006/relationships/chart" Target="charts/chart8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chart" Target="charts/chart2.xml"/><Relationship Id="rId17" Type="http://schemas.openxmlformats.org/officeDocument/2006/relationships/chart" Target="charts/chart7.xml"/><Relationship Id="rId2" Type="http://schemas.openxmlformats.org/officeDocument/2006/relationships/customXml" Target="../customXml/item2.xml"/><Relationship Id="rId16" Type="http://schemas.openxmlformats.org/officeDocument/2006/relationships/chart" Target="charts/chart6.xml"/><Relationship Id="rId20" Type="http://schemas.openxmlformats.org/officeDocument/2006/relationships/chart" Target="charts/chart10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hart" Target="charts/chart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chart" Target="charts/chart5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chart" Target="charts/chart9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hart" Target="charts/chart4.xm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openfieldspzoo.sharepoint.com/sites/openfield2/Projekty/3.%20Realizowane/28.06%20Ministerstwo%20%20Funduszy%20wska&#378;nik/Realizacja/CATI%20bazy/wskaznik%20wg%20OWES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barbarazywiol\Openfield%20Sp.%20z%20o.%20o\Openfield%20-%20Projekty\3.%20Realizowane\28.06%20Ministerstwo%20%20Funduszy%20wska&#378;nik\REALIZACJA%202023\1.%20REALIZACJA\3.%20Raport%20ko&#324;cowy\Karty%20wojew&#243;dztw%20docx\Dane%20o%20regionach%202023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barbarazywiol\Openfield%20Sp.%20z%20o.%20o\Openfield%20-%20Projekty\3.%20Realizowane\28.06%20Ministerstwo%20%20Funduszy%20wska&#378;nik\REALIZACJA%202023\1.%20REALIZACJA\3.%20Raport%20ko&#324;cowy\Karty%20wojew&#243;dztw%20docx\Dane%20o%20regionach%202023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barbarazywiol\Openfield%20Sp.%20z%20o.%20o\Openfield%20-%20Projekty\3.%20Realizowane\28.06%20Ministerstwo%20%20Funduszy%20wska&#378;nik\REALIZACJA%202023\1.%20REALIZACJA\3.%20Raport%20ko&#324;cowy\Karty%20wojew&#243;dztw%20docx\Dane%20o%20regionach%202023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barbarazywiol\Openfield%20Sp.%20z%20o.%20o\Openfield%20-%20Projekty\3.%20Realizowane\28.06%20Ministerstwo%20%20Funduszy%20wska&#378;nik\REALIZACJA%202023\1.%20REALIZACJA\3.%20Raport%20ko&#324;cowy\Karty%20wojew&#243;dztw%20docx\Dane%20o%20regionach%202023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barbarazywiol\Openfield%20Sp.%20z%20o.%20o\Openfield%20-%20Projekty\3.%20Realizowane\28.06%20Ministerstwo%20%20Funduszy%20wska&#378;nik\REALIZACJA%202023\1.%20REALIZACJA\3.%20Raport%20ko&#324;cowy\Karty%20wojew&#243;dztw%20docx\Dane%20o%20regionach%202023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barbarazywiol\Openfield%20Sp.%20z%20o.%20o\Openfield%20-%20Projekty\3.%20Realizowane\28.06%20Ministerstwo%20%20Funduszy%20wska&#378;nik\REALIZACJA%202023\1.%20REALIZACJA\3.%20Raport%20ko&#324;cowy\Karty%20wojew&#243;dztw%20docx\Dane%20o%20regionach%202023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barbarazywiol\Openfield%20Sp.%20z%20o.%20o\Openfield%20-%20Projekty\3.%20Realizowane\28.06%20Ministerstwo%20%20Funduszy%20wska&#378;nik\REALIZACJA%202023\1.%20REALIZACJA\3.%20Raport%20ko&#324;cowy\Karty%20wojew&#243;dztw%20docx\Dane%20o%20regionach%202023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barbarazywiol\Openfield%20Sp.%20z%20o.%20o\Openfield%20-%20Projekty\3.%20Realizowane\28.06%20Ministerstwo%20%20Funduszy%20wska&#378;nik\REALIZACJA%202023\1.%20REALIZACJA\3.%20Raport%20ko&#324;cowy\Karty%20wojew&#243;dztw%20docx\Dane%20o%20regionach%202023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barbarazywiol\Openfield%20Sp.%20z%20o.%20o\Openfield%20-%20Projekty\3.%20Realizowane\28.06%20Ministerstwo%20%20Funduszy%20wska&#378;nik\REALIZACJA%202023\1.%20REALIZACJA\3.%20Raport%20ko&#324;cowy\Karty%20wojew&#243;dztw%20docx\Dane%20o%20regionach%202023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l-PL"/>
              <a:t>Wartość wskaźnika Liczba miejsc pracy istniejących co najmniej 30 miesiecy, utworzonych w przedsiębiorstwach społecznych w</a:t>
            </a:r>
            <a:r>
              <a:rPr lang="pl-PL" baseline="0"/>
              <a:t> podziale na OWES - dolnośląskie</a:t>
            </a:r>
            <a:r>
              <a:rPr lang="pl-PL"/>
              <a:t>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'WG OWES WARTOSCI'!$A$5:$A$8</c:f>
              <c:strCache>
                <c:ptCount val="4"/>
                <c:pt idx="0">
                  <c:v>Dolnośląski Ośrodek Wsparcia Ekonomii Społecznej w Legnicy</c:v>
                </c:pt>
                <c:pt idx="1">
                  <c:v>Dolnośląski Ośrodek Wsparcia Ekonomii Społecznej-Jelenia Góra</c:v>
                </c:pt>
                <c:pt idx="2">
                  <c:v>Dolnośląski Ośrodek Wsparcia Ekonomii Społecznej-Wałbrzych</c:v>
                </c:pt>
                <c:pt idx="3">
                  <c:v>Dolnośląski Ośrodek Wspierania Ekonomii Społecznej - Wrocław</c:v>
                </c:pt>
              </c:strCache>
            </c:strRef>
          </c:cat>
          <c:val>
            <c:numRef>
              <c:f>'WG OWES WARTOSCI'!$D$5:$D$8</c:f>
              <c:numCache>
                <c:formatCode>0%</c:formatCode>
                <c:ptCount val="4"/>
                <c:pt idx="0">
                  <c:v>0.81818181818181823</c:v>
                </c:pt>
                <c:pt idx="1">
                  <c:v>0.8</c:v>
                </c:pt>
                <c:pt idx="2">
                  <c:v>0.8666666666666667</c:v>
                </c:pt>
                <c:pt idx="3">
                  <c:v>0.84848484848484851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4BD-4471-81C7-39A35F67C443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579207928"/>
        <c:axId val="574252352"/>
      </c:barChart>
      <c:catAx>
        <c:axId val="5792079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574252352"/>
        <c:crosses val="autoZero"/>
        <c:auto val="1"/>
        <c:lblAlgn val="ctr"/>
        <c:lblOffset val="100"/>
        <c:noMultiLvlLbl val="0"/>
      </c:catAx>
      <c:valAx>
        <c:axId val="574252352"/>
        <c:scaling>
          <c:orientation val="minMax"/>
          <c:min val="0"/>
        </c:scaling>
        <c:delete val="1"/>
        <c:axPos val="l"/>
        <c:numFmt formatCode="0%" sourceLinked="1"/>
        <c:majorTickMark val="out"/>
        <c:minorTickMark val="none"/>
        <c:tickLblPos val="nextTo"/>
        <c:crossAx val="57920792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marL="0" marR="0" lvl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  <a:r>
              <a:rPr lang="pl-PL" sz="1400" b="0" i="0" baseline="0">
                <a:effectLst/>
              </a:rPr>
              <a:t>Problemy utrudniające znalezienie pracy</a:t>
            </a:r>
            <a:endParaRPr lang="pl-PL" sz="1100"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marL="0" marR="0" lvl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400" b="0" i="0" u="none" strike="noStrike" kern="1200" spc="0" baseline="0">
              <a:solidFill>
                <a:sysClr val="windowText" lastClr="000000">
                  <a:lumMod val="65000"/>
                  <a:lumOff val="35000"/>
                </a:sys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bariery!$B$20</c:f>
              <c:strCache>
                <c:ptCount val="1"/>
                <c:pt idx="0">
                  <c:v>dolnośląskie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bariery!$C$19:$N$19</c:f>
              <c:strCache>
                <c:ptCount val="12"/>
                <c:pt idx="0">
                  <c:v>Stan zdrowia psychicznego</c:v>
                </c:pt>
                <c:pt idx="1">
                  <c:v>Stan zdrowia fizycznego</c:v>
                </c:pt>
                <c:pt idx="2">
                  <c:v>Młody wiek (poniżej 30 roku życia)</c:v>
                </c:pt>
                <c:pt idx="3">
                  <c:v>Wiek po 50 roku życia</c:v>
                </c:pt>
                <c:pt idx="4">
                  <c:v>Osoba bezdomna</c:v>
                </c:pt>
                <c:pt idx="5">
                  <c:v>Uzależnienie od alkoholu</c:v>
                </c:pt>
                <c:pt idx="6">
                  <c:v>Uzależnienie od narkotyków</c:v>
                </c:pt>
                <c:pt idx="7">
                  <c:v>Długotrwałe bezrobocie</c:v>
                </c:pt>
                <c:pt idx="8">
                  <c:v>Osoba zwolniona z zakładów karnych</c:v>
                </c:pt>
                <c:pt idx="9">
                  <c:v>Osoba o statusie uchodźcy</c:v>
                </c:pt>
                <c:pt idx="10">
                  <c:v>Osoba usamodzielniana opuszczająca pieczę zastępczą </c:v>
                </c:pt>
                <c:pt idx="11">
                  <c:v>Żadne z powyższych</c:v>
                </c:pt>
              </c:strCache>
            </c:strRef>
          </c:cat>
          <c:val>
            <c:numRef>
              <c:f>bariery!$C$20:$N$20</c:f>
              <c:numCache>
                <c:formatCode>0%</c:formatCode>
                <c:ptCount val="12"/>
                <c:pt idx="0">
                  <c:v>0.22222222222222221</c:v>
                </c:pt>
                <c:pt idx="1">
                  <c:v>0.30555555555555558</c:v>
                </c:pt>
                <c:pt idx="2">
                  <c:v>0.25</c:v>
                </c:pt>
                <c:pt idx="3">
                  <c:v>0.41666666666666669</c:v>
                </c:pt>
                <c:pt idx="4">
                  <c:v>2.7777777777777776E-2</c:v>
                </c:pt>
                <c:pt idx="5">
                  <c:v>0.1388888888888889</c:v>
                </c:pt>
                <c:pt idx="6">
                  <c:v>0.1111111111111111</c:v>
                </c:pt>
                <c:pt idx="7">
                  <c:v>0.44444444444444442</c:v>
                </c:pt>
                <c:pt idx="8">
                  <c:v>2.7777777777777776E-2</c:v>
                </c:pt>
                <c:pt idx="9">
                  <c:v>0</c:v>
                </c:pt>
                <c:pt idx="10">
                  <c:v>0</c:v>
                </c:pt>
                <c:pt idx="11">
                  <c:v>0.1388888888888889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B73-4629-A45D-F4F9F758DA8A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577479520"/>
        <c:axId val="577479912"/>
      </c:barChart>
      <c:catAx>
        <c:axId val="577479520"/>
        <c:scaling>
          <c:orientation val="maxMin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577479912"/>
        <c:crosses val="autoZero"/>
        <c:auto val="1"/>
        <c:lblAlgn val="ctr"/>
        <c:lblOffset val="100"/>
        <c:noMultiLvlLbl val="0"/>
      </c:catAx>
      <c:valAx>
        <c:axId val="577479912"/>
        <c:scaling>
          <c:orientation val="minMax"/>
        </c:scaling>
        <c:delete val="1"/>
        <c:axPos val="t"/>
        <c:numFmt formatCode="0%" sourceLinked="1"/>
        <c:majorTickMark val="none"/>
        <c:minorTickMark val="none"/>
        <c:tickLblPos val="nextTo"/>
        <c:crossAx val="57747952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marL="0" marR="0" lvl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  <a:r>
              <a:rPr lang="pl-PL" sz="1400" b="0" i="0" baseline="0">
                <a:effectLst/>
              </a:rPr>
              <a:t>Wartość wskaźnika Liczba miejsc pracy istniejących co najmniej 30 miesiecy, utworzonych w przedsiębiorstwach społecznych w podziale na OWES - dolnośląskie </a:t>
            </a:r>
            <a:endParaRPr lang="pl-PL" sz="1100">
              <a:effectLst/>
            </a:endParaRPr>
          </a:p>
          <a:p>
            <a:pPr marL="0" marR="0" lvl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>
                <a:solidFill>
                  <a:sysClr val="windowText" lastClr="000000">
                    <a:lumMod val="65000"/>
                    <a:lumOff val="35000"/>
                  </a:sysClr>
                </a:solidFill>
              </a:defRPr>
            </a:pPr>
            <a:endParaRPr lang="pl-PL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marL="0" marR="0" lvl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400" b="0" i="0" u="none" strike="noStrike" kern="1200" spc="0" baseline="0">
              <a:solidFill>
                <a:sysClr val="windowText" lastClr="000000">
                  <a:lumMod val="65000"/>
                  <a:lumOff val="35000"/>
                </a:sys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plotArea>
      <c:layout>
        <c:manualLayout>
          <c:layoutTarget val="inner"/>
          <c:xMode val="edge"/>
          <c:yMode val="edge"/>
          <c:x val="2.3694130317716746E-2"/>
          <c:y val="0.37072747014115093"/>
          <c:w val="0.95261173936456656"/>
          <c:h val="0.37236314516060087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owes!$A$3:$A$7</c:f>
              <c:strCache>
                <c:ptCount val="5"/>
                <c:pt idx="0">
                  <c:v>Dolnośląski Ośrodek Wsparcia Ekonomii Społecznej</c:v>
                </c:pt>
                <c:pt idx="1">
                  <c:v>Dolnośląski Ośrodek Wsparcia Ekonomii Społecznej w Legnicy</c:v>
                </c:pt>
                <c:pt idx="2">
                  <c:v>Dolnośląski Ośrodek Wspierania Ekonomii Społecznej - Wrocław</c:v>
                </c:pt>
                <c:pt idx="3">
                  <c:v>Dolnośląski Ośrodek Wspierania Ekonomii Społecznej w Wałbrzychu</c:v>
                </c:pt>
                <c:pt idx="4">
                  <c:v>Ośrodek Wsparcia Ekonomii Społecznej</c:v>
                </c:pt>
              </c:strCache>
            </c:strRef>
          </c:cat>
          <c:val>
            <c:numRef>
              <c:f>owes!$D$3:$D$7</c:f>
              <c:numCache>
                <c:formatCode>0%</c:formatCode>
                <c:ptCount val="5"/>
                <c:pt idx="0">
                  <c:v>1</c:v>
                </c:pt>
                <c:pt idx="1">
                  <c:v>0.87755102040816324</c:v>
                </c:pt>
                <c:pt idx="2">
                  <c:v>0.91891891891891897</c:v>
                </c:pt>
                <c:pt idx="3">
                  <c:v>0.83333333333333337</c:v>
                </c:pt>
                <c:pt idx="4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2C5-4B87-80CB-8115C824398F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574258624"/>
        <c:axId val="574259016"/>
      </c:barChart>
      <c:catAx>
        <c:axId val="5742586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574259016"/>
        <c:crosses val="autoZero"/>
        <c:auto val="1"/>
        <c:lblAlgn val="ctr"/>
        <c:lblOffset val="100"/>
        <c:noMultiLvlLbl val="0"/>
      </c:catAx>
      <c:valAx>
        <c:axId val="574259016"/>
        <c:scaling>
          <c:orientation val="minMax"/>
        </c:scaling>
        <c:delete val="1"/>
        <c:axPos val="l"/>
        <c:numFmt formatCode="0%" sourceLinked="1"/>
        <c:majorTickMark val="none"/>
        <c:minorTickMark val="none"/>
        <c:tickLblPos val="nextTo"/>
        <c:crossAx val="57425862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l-PL" sz="1400" b="0" i="0" u="none" strike="noStrike" baseline="0">
                <a:effectLst/>
              </a:rPr>
              <a:t>Jak długo istniały stanowiska pracy, które zostały zlikwidowane? - </a:t>
            </a:r>
            <a:r>
              <a:rPr lang="en-US"/>
              <a:t>dolnośląskie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plotArea>
      <c:layout>
        <c:manualLayout>
          <c:layoutTarget val="inner"/>
          <c:xMode val="edge"/>
          <c:yMode val="edge"/>
          <c:x val="7.9846313328480994E-2"/>
          <c:y val="0.24188830054779739"/>
          <c:w val="0.84244922167191161"/>
          <c:h val="0.5288490014017065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likwidowane!$B$5</c:f>
              <c:strCache>
                <c:ptCount val="1"/>
                <c:pt idx="0">
                  <c:v>dolnośląskie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likwidowane!$C$4:$G$4</c:f>
              <c:strCache>
                <c:ptCount val="5"/>
                <c:pt idx="0">
                  <c:v>Krócej niż 6 miesięcy</c:v>
                </c:pt>
                <c:pt idx="1">
                  <c:v>Od 6 miesięcy, krócej niż 12 miesięcy</c:v>
                </c:pt>
                <c:pt idx="2">
                  <c:v>Od 12 miesięcy, krócej niż 24 miesiące</c:v>
                </c:pt>
                <c:pt idx="3">
                  <c:v>Od 24 miesięcy, krócej niż 30 miesięcy</c:v>
                </c:pt>
                <c:pt idx="4">
                  <c:v>30 miesięcy lub dłużej</c:v>
                </c:pt>
              </c:strCache>
            </c:strRef>
          </c:cat>
          <c:val>
            <c:numRef>
              <c:f>likwidowane!$C$5:$G$5</c:f>
              <c:numCache>
                <c:formatCode>0%</c:formatCode>
                <c:ptCount val="5"/>
                <c:pt idx="0">
                  <c:v>0</c:v>
                </c:pt>
                <c:pt idx="1">
                  <c:v>0.15789473684210525</c:v>
                </c:pt>
                <c:pt idx="2">
                  <c:v>0.76315789473684215</c:v>
                </c:pt>
                <c:pt idx="3">
                  <c:v>7.8947368421052627E-2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F20-427A-8E94-66CE63EC96A5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574258232"/>
        <c:axId val="574255488"/>
      </c:barChart>
      <c:catAx>
        <c:axId val="5742582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574255488"/>
        <c:crosses val="autoZero"/>
        <c:auto val="1"/>
        <c:lblAlgn val="ctr"/>
        <c:lblOffset val="100"/>
        <c:noMultiLvlLbl val="0"/>
      </c:catAx>
      <c:valAx>
        <c:axId val="574255488"/>
        <c:scaling>
          <c:orientation val="minMax"/>
        </c:scaling>
        <c:delete val="1"/>
        <c:axPos val="l"/>
        <c:numFmt formatCode="0%" sourceLinked="1"/>
        <c:majorTickMark val="none"/>
        <c:minorTickMark val="none"/>
        <c:tickLblPos val="nextTo"/>
        <c:crossAx val="5742582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l-PL" sz="1400" b="0" i="0" u="none" strike="noStrike" baseline="0">
                <a:effectLst/>
              </a:rPr>
              <a:t>Obszary działalności przedsiębiorstw społecznych - </a:t>
            </a:r>
            <a:r>
              <a:rPr lang="en-US"/>
              <a:t>dolnośląskie</a:t>
            </a:r>
          </a:p>
        </c:rich>
      </c:tx>
      <c:layout>
        <c:manualLayout>
          <c:xMode val="edge"/>
          <c:yMode val="edge"/>
          <c:x val="0.1843694885361552"/>
          <c:y val="2.372948388372552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branze!$C$23</c:f>
              <c:strCache>
                <c:ptCount val="1"/>
                <c:pt idx="0">
                  <c:v>dolnośląskie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branze!$B$24:$B$40</c:f>
              <c:strCache>
                <c:ptCount val="17"/>
                <c:pt idx="0">
                  <c:v>kultura i edukacja</c:v>
                </c:pt>
                <c:pt idx="1">
                  <c:v>gastronomia</c:v>
                </c:pt>
                <c:pt idx="2">
                  <c:v>budownictwo</c:v>
                </c:pt>
                <c:pt idx="3">
                  <c:v>handel pozostałe usługi</c:v>
                </c:pt>
                <c:pt idx="4">
                  <c:v>rekreacja, turystyka i zakwaterowanie</c:v>
                </c:pt>
                <c:pt idx="5">
                  <c:v>usługi komunalne</c:v>
                </c:pt>
                <c:pt idx="6">
                  <c:v>usługi socjalne</c:v>
                </c:pt>
                <c:pt idx="7">
                  <c:v>pozostała produkcja i przemysł</c:v>
                </c:pt>
                <c:pt idx="8">
                  <c:v>usługi dla firm, organizacji i administracji publicznej</c:v>
                </c:pt>
                <c:pt idx="9">
                  <c:v>zdrowie i uroda</c:v>
                </c:pt>
                <c:pt idx="10">
                  <c:v>dom i ogród</c:v>
                </c:pt>
                <c:pt idx="11">
                  <c:v>produkcja mebli</c:v>
                </c:pt>
                <c:pt idx="12">
                  <c:v>produkcja i przetwórstwo żywności</c:v>
                </c:pt>
                <c:pt idx="13">
                  <c:v>ekonomia</c:v>
                </c:pt>
                <c:pt idx="14">
                  <c:v>informatyka</c:v>
                </c:pt>
                <c:pt idx="15">
                  <c:v>rolnictwo, leśnictwo, łowiectwo, rybactwo</c:v>
                </c:pt>
                <c:pt idx="16">
                  <c:v>Inne</c:v>
                </c:pt>
              </c:strCache>
            </c:strRef>
          </c:cat>
          <c:val>
            <c:numRef>
              <c:f>branze!$C$24:$C$40</c:f>
              <c:numCache>
                <c:formatCode>0%</c:formatCode>
                <c:ptCount val="17"/>
                <c:pt idx="0">
                  <c:v>0.47222222222222221</c:v>
                </c:pt>
                <c:pt idx="1">
                  <c:v>8.3333333333333329E-2</c:v>
                </c:pt>
                <c:pt idx="2">
                  <c:v>0.16666666666666666</c:v>
                </c:pt>
                <c:pt idx="3">
                  <c:v>5.5555555555555552E-2</c:v>
                </c:pt>
                <c:pt idx="4">
                  <c:v>0.1388888888888889</c:v>
                </c:pt>
                <c:pt idx="5">
                  <c:v>0</c:v>
                </c:pt>
                <c:pt idx="6">
                  <c:v>2.7777777777777776E-2</c:v>
                </c:pt>
                <c:pt idx="7">
                  <c:v>0</c:v>
                </c:pt>
                <c:pt idx="8">
                  <c:v>2.7777777777777776E-2</c:v>
                </c:pt>
                <c:pt idx="9">
                  <c:v>0.1111111111111111</c:v>
                </c:pt>
                <c:pt idx="10">
                  <c:v>0</c:v>
                </c:pt>
                <c:pt idx="11">
                  <c:v>2.7777777777777776E-2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5.5555555555555552E-2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221-4E27-A114-0B50560211CC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574253920"/>
        <c:axId val="574252744"/>
      </c:barChart>
      <c:catAx>
        <c:axId val="5742539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540000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574252744"/>
        <c:crosses val="autoZero"/>
        <c:auto val="1"/>
        <c:lblAlgn val="ctr"/>
        <c:lblOffset val="100"/>
        <c:noMultiLvlLbl val="0"/>
      </c:catAx>
      <c:valAx>
        <c:axId val="574252744"/>
        <c:scaling>
          <c:orientation val="minMax"/>
        </c:scaling>
        <c:delete val="1"/>
        <c:axPos val="l"/>
        <c:numFmt formatCode="0%" sourceLinked="1"/>
        <c:majorTickMark val="none"/>
        <c:minorTickMark val="none"/>
        <c:tickLblPos val="nextTo"/>
        <c:crossAx val="57425392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l-PL"/>
              <a:t>płeć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płeć!$B$2</c:f>
              <c:strCache>
                <c:ptCount val="1"/>
                <c:pt idx="0">
                  <c:v>dolnośląskie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7526-458D-B53A-5D13E3D00F16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7526-458D-B53A-5D13E3D00F16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płeć!$F$1:$G$1</c:f>
              <c:strCache>
                <c:ptCount val="2"/>
                <c:pt idx="0">
                  <c:v>Mężczyzna</c:v>
                </c:pt>
                <c:pt idx="1">
                  <c:v>Kobieta</c:v>
                </c:pt>
              </c:strCache>
            </c:strRef>
          </c:cat>
          <c:val>
            <c:numRef>
              <c:f>płeć!$F$2:$G$2</c:f>
              <c:numCache>
                <c:formatCode>0%</c:formatCode>
                <c:ptCount val="2"/>
                <c:pt idx="0">
                  <c:v>0.38028169014084506</c:v>
                </c:pt>
                <c:pt idx="1">
                  <c:v>0.61971830985915488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6D6-4DF8-8E8C-F1FE0D4E41EA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l-PL"/>
              <a:t>wiek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wiek!$B$20</c:f>
              <c:strCache>
                <c:ptCount val="1"/>
                <c:pt idx="0">
                  <c:v>dolnośląskie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wiek!$C$19:$H$19</c:f>
              <c:strCache>
                <c:ptCount val="6"/>
                <c:pt idx="0">
                  <c:v>do 25</c:v>
                </c:pt>
                <c:pt idx="1">
                  <c:v>25-35</c:v>
                </c:pt>
                <c:pt idx="2">
                  <c:v>36-45</c:v>
                </c:pt>
                <c:pt idx="3">
                  <c:v>46-55</c:v>
                </c:pt>
                <c:pt idx="4">
                  <c:v>56-65</c:v>
                </c:pt>
                <c:pt idx="5">
                  <c:v>powyżej 65</c:v>
                </c:pt>
              </c:strCache>
            </c:strRef>
          </c:cat>
          <c:val>
            <c:numRef>
              <c:f>wiek!$C$20:$H$20</c:f>
              <c:numCache>
                <c:formatCode>0%</c:formatCode>
                <c:ptCount val="6"/>
                <c:pt idx="0">
                  <c:v>0.14788732394366197</c:v>
                </c:pt>
                <c:pt idx="1">
                  <c:v>0.31690140845070425</c:v>
                </c:pt>
                <c:pt idx="2">
                  <c:v>0.25352112676056338</c:v>
                </c:pt>
                <c:pt idx="3">
                  <c:v>9.8591549295774641E-2</c:v>
                </c:pt>
                <c:pt idx="4">
                  <c:v>0.10563380281690141</c:v>
                </c:pt>
                <c:pt idx="5">
                  <c:v>7.746478873239436E-2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53A-49EC-BA05-9E9CAD1BDEF4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574256272"/>
        <c:axId val="574253528"/>
      </c:barChart>
      <c:catAx>
        <c:axId val="5742562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574253528"/>
        <c:crosses val="autoZero"/>
        <c:auto val="1"/>
        <c:lblAlgn val="ctr"/>
        <c:lblOffset val="100"/>
        <c:noMultiLvlLbl val="0"/>
      </c:catAx>
      <c:valAx>
        <c:axId val="574253528"/>
        <c:scaling>
          <c:orientation val="minMax"/>
        </c:scaling>
        <c:delete val="1"/>
        <c:axPos val="l"/>
        <c:numFmt formatCode="0%" sourceLinked="1"/>
        <c:majorTickMark val="none"/>
        <c:minorTickMark val="none"/>
        <c:tickLblPos val="nextTo"/>
        <c:crossAx val="57425627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l-PL" sz="1400" b="0" i="0" baseline="0">
                <a:effectLst/>
              </a:rPr>
              <a:t>Status na rynku pracy</a:t>
            </a:r>
            <a:endParaRPr lang="pl-PL" sz="1100"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status!$B$23</c:f>
              <c:strCache>
                <c:ptCount val="1"/>
                <c:pt idx="0">
                  <c:v>dolnośląskie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status!$C$22:$H$22</c:f>
              <c:strCache>
                <c:ptCount val="6"/>
                <c:pt idx="0">
                  <c:v>Nieaktywny zawodowo</c:v>
                </c:pt>
                <c:pt idx="1">
                  <c:v>Bezrobotny niezarejestrowany w PUP</c:v>
                </c:pt>
                <c:pt idx="2">
                  <c:v>Bezrobotny zarejestrowany w PUP</c:v>
                </c:pt>
                <c:pt idx="3">
                  <c:v>Pracujący</c:v>
                </c:pt>
                <c:pt idx="4">
                  <c:v>Rencista/emerytura</c:v>
                </c:pt>
                <c:pt idx="5">
                  <c:v>Student</c:v>
                </c:pt>
              </c:strCache>
            </c:strRef>
          </c:cat>
          <c:val>
            <c:numRef>
              <c:f>status!$C$23:$H$23</c:f>
              <c:numCache>
                <c:formatCode>0%</c:formatCode>
                <c:ptCount val="6"/>
                <c:pt idx="0">
                  <c:v>0.15492957746478872</c:v>
                </c:pt>
                <c:pt idx="1">
                  <c:v>0.14788732394366197</c:v>
                </c:pt>
                <c:pt idx="2">
                  <c:v>0.53521126760563376</c:v>
                </c:pt>
                <c:pt idx="3">
                  <c:v>0</c:v>
                </c:pt>
                <c:pt idx="4">
                  <c:v>0.1619718309859155</c:v>
                </c:pt>
                <c:pt idx="5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7C1-4CE9-A782-B18D565BA53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574256664"/>
        <c:axId val="574257840"/>
      </c:barChart>
      <c:catAx>
        <c:axId val="574256664"/>
        <c:scaling>
          <c:orientation val="maxMin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574257840"/>
        <c:crosses val="autoZero"/>
        <c:auto val="1"/>
        <c:lblAlgn val="ctr"/>
        <c:lblOffset val="100"/>
        <c:noMultiLvlLbl val="0"/>
      </c:catAx>
      <c:valAx>
        <c:axId val="574257840"/>
        <c:scaling>
          <c:orientation val="minMax"/>
        </c:scaling>
        <c:delete val="1"/>
        <c:axPos val="t"/>
        <c:numFmt formatCode="0%" sourceLinked="1"/>
        <c:majorTickMark val="none"/>
        <c:minorTickMark val="none"/>
        <c:tickLblPos val="nextTo"/>
        <c:crossAx val="57425666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l-PL" sz="1400" b="0" i="0" baseline="0">
                <a:effectLst/>
              </a:rPr>
              <a:t>Status osoby niepełnosprawnej</a:t>
            </a:r>
            <a:endParaRPr lang="pl-PL" sz="1100"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ON!$B$22</c:f>
              <c:strCache>
                <c:ptCount val="1"/>
                <c:pt idx="0">
                  <c:v>dolnośląskie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301C-4294-BA9D-28530506EF65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301C-4294-BA9D-28530506EF65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ON!$C$21:$D$21</c:f>
              <c:strCache>
                <c:ptCount val="2"/>
                <c:pt idx="0">
                  <c:v>Tak</c:v>
                </c:pt>
                <c:pt idx="1">
                  <c:v>Nie</c:v>
                </c:pt>
              </c:strCache>
            </c:strRef>
          </c:cat>
          <c:val>
            <c:numRef>
              <c:f>ON!$C$22:$D$22</c:f>
              <c:numCache>
                <c:formatCode>0%</c:formatCode>
                <c:ptCount val="2"/>
                <c:pt idx="0">
                  <c:v>0.29577464788732394</c:v>
                </c:pt>
                <c:pt idx="1">
                  <c:v>0.70422535211267601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7CC-4246-A044-960BE105A6AC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marL="0" marR="0" lvl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  <a:r>
              <a:rPr lang="pl-PL" sz="1400" b="0" i="0" baseline="0">
                <a:effectLst/>
              </a:rPr>
              <a:t>Wykształcenie</a:t>
            </a:r>
            <a:endParaRPr lang="pl-PL" sz="1100"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marL="0" marR="0" lvl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400" b="0" i="0" u="none" strike="noStrike" kern="1200" spc="0" baseline="0">
              <a:solidFill>
                <a:sysClr val="windowText" lastClr="000000">
                  <a:lumMod val="65000"/>
                  <a:lumOff val="35000"/>
                </a:sys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wykszt!$B$20</c:f>
              <c:strCache>
                <c:ptCount val="1"/>
                <c:pt idx="0">
                  <c:v>dolnośląskie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wykszt!$C$19:$J$19</c:f>
              <c:strCache>
                <c:ptCount val="8"/>
                <c:pt idx="0">
                  <c:v>Niższe niż podstawowe</c:v>
                </c:pt>
                <c:pt idx="1">
                  <c:v>podstawowe</c:v>
                </c:pt>
                <c:pt idx="2">
                  <c:v>gimnazjalne</c:v>
                </c:pt>
                <c:pt idx="3">
                  <c:v>zawodowe</c:v>
                </c:pt>
                <c:pt idx="4">
                  <c:v>średnie ogólnokształcące</c:v>
                </c:pt>
                <c:pt idx="5">
                  <c:v>średnie zawodowe</c:v>
                </c:pt>
                <c:pt idx="6">
                  <c:v>policealne</c:v>
                </c:pt>
                <c:pt idx="7">
                  <c:v>wyższe</c:v>
                </c:pt>
              </c:strCache>
            </c:strRef>
          </c:cat>
          <c:val>
            <c:numRef>
              <c:f>wykszt!$C$20:$J$20</c:f>
              <c:numCache>
                <c:formatCode>0%</c:formatCode>
                <c:ptCount val="8"/>
                <c:pt idx="0">
                  <c:v>0</c:v>
                </c:pt>
                <c:pt idx="1">
                  <c:v>7.0422535211267609E-2</c:v>
                </c:pt>
                <c:pt idx="2">
                  <c:v>2.1126760563380281E-2</c:v>
                </c:pt>
                <c:pt idx="3">
                  <c:v>0.19718309859154928</c:v>
                </c:pt>
                <c:pt idx="4">
                  <c:v>0.25352112676056338</c:v>
                </c:pt>
                <c:pt idx="5">
                  <c:v>5.6338028169014086E-2</c:v>
                </c:pt>
                <c:pt idx="6">
                  <c:v>9.8591549295774641E-2</c:v>
                </c:pt>
                <c:pt idx="7">
                  <c:v>0.30281690140845069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583-4E71-88F2-90B694570015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577478736"/>
        <c:axId val="577477168"/>
      </c:barChart>
      <c:catAx>
        <c:axId val="577478736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577477168"/>
        <c:crosses val="autoZero"/>
        <c:auto val="1"/>
        <c:lblAlgn val="ctr"/>
        <c:lblOffset val="100"/>
        <c:noMultiLvlLbl val="0"/>
      </c:catAx>
      <c:valAx>
        <c:axId val="577477168"/>
        <c:scaling>
          <c:orientation val="minMax"/>
        </c:scaling>
        <c:delete val="1"/>
        <c:axPos val="b"/>
        <c:numFmt formatCode="0%" sourceLinked="1"/>
        <c:majorTickMark val="none"/>
        <c:minorTickMark val="none"/>
        <c:tickLblPos val="nextTo"/>
        <c:crossAx val="5774787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39086F5BE96C47BC93B0E2843B2CFC" ma:contentTypeVersion="17" ma:contentTypeDescription="Utwórz nowy dokument." ma:contentTypeScope="" ma:versionID="4437699d7ff6d680aaa7c9d48092bc49">
  <xsd:schema xmlns:xsd="http://www.w3.org/2001/XMLSchema" xmlns:xs="http://www.w3.org/2001/XMLSchema" xmlns:p="http://schemas.microsoft.com/office/2006/metadata/properties" xmlns:ns2="32b2fe3a-7a8c-4032-b4dd-3b68099be7d8" xmlns:ns3="af61acb3-121d-4d71-bde7-5f2ffce99a80" targetNamespace="http://schemas.microsoft.com/office/2006/metadata/properties" ma:root="true" ma:fieldsID="090c37741d71f43f66e41860050cb1ff" ns2:_="" ns3:_="">
    <xsd:import namespace="32b2fe3a-7a8c-4032-b4dd-3b68099be7d8"/>
    <xsd:import namespace="af61acb3-121d-4d71-bde7-5f2ffce99a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2fe3a-7a8c-4032-b4dd-3b68099be7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d964ece0-bf57-4fae-b581-9ee12e8111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61acb3-121d-4d71-bde7-5f2ffce99a80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9a776ba-8132-499e-a324-ad48534af0bd}" ma:internalName="TaxCatchAll" ma:showField="CatchAllData" ma:web="af61acb3-121d-4d71-bde7-5f2ffce99a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61acb3-121d-4d71-bde7-5f2ffce99a80" xsi:nil="true"/>
    <lcf76f155ced4ddcb4097134ff3c332f xmlns="32b2fe3a-7a8c-4032-b4dd-3b68099be7d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4D66D6-3DD1-45B9-A781-813AFA912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b2fe3a-7a8c-4032-b4dd-3b68099be7d8"/>
    <ds:schemaRef ds:uri="af61acb3-121d-4d71-bde7-5f2ffce99a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07B991-BB22-4AF6-B83E-DB9C942192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0D6920-ED00-44D1-8265-75A2FBA20361}">
  <ds:schemaRefs>
    <ds:schemaRef ds:uri="http://schemas.microsoft.com/office/2006/metadata/properties"/>
    <ds:schemaRef ds:uri="http://schemas.microsoft.com/office/infopath/2007/PartnerControls"/>
    <ds:schemaRef ds:uri="af61acb3-121d-4d71-bde7-5f2ffce99a80"/>
    <ds:schemaRef ds:uri="32b2fe3a-7a8c-4032-b4dd-3b68099be7d8"/>
  </ds:schemaRefs>
</ds:datastoreItem>
</file>

<file path=customXml/itemProps4.xml><?xml version="1.0" encoding="utf-8"?>
<ds:datastoreItem xmlns:ds="http://schemas.openxmlformats.org/officeDocument/2006/customXml" ds:itemID="{9EFDB5D4-E98C-4B13-8A7B-38D0353972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2885</TotalTime>
  <Pages>7</Pages>
  <Words>1153</Words>
  <Characters>6918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Jaworska</dc:creator>
  <cp:keywords/>
  <dc:description/>
  <cp:lastModifiedBy>Openfield</cp:lastModifiedBy>
  <cp:revision>76</cp:revision>
  <dcterms:created xsi:type="dcterms:W3CDTF">2022-01-17T06:59:00Z</dcterms:created>
  <dcterms:modified xsi:type="dcterms:W3CDTF">2023-11-29T09:00:00Z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0x0101006F39086F5BE96C47BC93B0E2843B2CFC</vt:lpwstr>
  </property>
  <property fmtid="{D5CDD505-2E9C-101B-9397-08002B2CF9AE}" pid="3" name="MediaServiceImageTags">
    <vt:lpwstr/>
  </property>
</Properties>
</file>